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A9" w:rsidRPr="002E62A9" w:rsidRDefault="002E62A9" w:rsidP="002E62A9">
      <w:pPr>
        <w:rPr>
          <w:b/>
        </w:rPr>
      </w:pPr>
      <w:r w:rsidRPr="002E62A9">
        <w:rPr>
          <w:b/>
        </w:rPr>
        <w:t>PGNiG Obrót Detaliczny sp. z o.o. - podstawowe informacje o spółce.</w:t>
      </w:r>
    </w:p>
    <w:p w:rsidR="002E62A9" w:rsidRDefault="002E62A9" w:rsidP="002E62A9">
      <w:r>
        <w:t>Spółka PGNiG Obrót Detaliczny rozpoczęła operacyjną działalność 1 sierpnia 2014 r. Dzięki przyjętej nowelizacji Ustawy Prawo energetyczne i zawarciu w niej zapisu o tzw. sukcesji generalnej, Polskie Górnictwo Naftowe i Gazownictwo uzyskało możliwość automatycznego przeniesienia umów z odbiorcami na spółkę obrotu detalicznego. Zmiana organizacyjna polegała na rozdzieleniu sprzedaży detalicznej gazu od hurtowej i jednoczesnym przeniesieniu handlowej obsługi klienta detalicznego do nowej spółki.</w:t>
      </w:r>
    </w:p>
    <w:p w:rsidR="002E62A9" w:rsidRDefault="009E5A17" w:rsidP="002E62A9">
      <w:r>
        <w:t>W wyniku zaistniałej zmiany klientami PGNiG Obrót Detaliczny zostali odbiorcy</w:t>
      </w:r>
      <w:r w:rsidR="00BF3516">
        <w:t>, którzy w roku poprzedzającym dzień wyodrębnienia zużywali</w:t>
      </w:r>
      <w:r w:rsidR="002E62A9">
        <w:t xml:space="preserve"> mniej niż 25 mln m</w:t>
      </w:r>
      <w:r w:rsidR="002E62A9" w:rsidRPr="002E62A9">
        <w:rPr>
          <w:vertAlign w:val="superscript"/>
        </w:rPr>
        <w:t>3</w:t>
      </w:r>
      <w:r w:rsidR="002E62A9">
        <w:t xml:space="preserve"> gazu rocznie (w tym wszystkie gospodarstwa domowe).  </w:t>
      </w:r>
    </w:p>
    <w:p w:rsidR="00D5223E" w:rsidRDefault="00B91671" w:rsidP="002E62A9">
      <w:r>
        <w:t xml:space="preserve">Spółka </w:t>
      </w:r>
      <w:r w:rsidR="00D5223E">
        <w:t>specjalizuje się w sprzedaży:</w:t>
      </w:r>
    </w:p>
    <w:p w:rsidR="00D5223E" w:rsidRDefault="00D5223E" w:rsidP="00D5223E">
      <w:pPr>
        <w:pStyle w:val="Akapitzlist"/>
        <w:numPr>
          <w:ilvl w:val="0"/>
          <w:numId w:val="2"/>
        </w:numPr>
      </w:pPr>
      <w:r>
        <w:t xml:space="preserve">gazu ziemnego </w:t>
      </w:r>
      <w:r w:rsidR="00923E0E">
        <w:t>(</w:t>
      </w:r>
      <w:r>
        <w:t>wysokometanowego</w:t>
      </w:r>
      <w:r w:rsidR="00923E0E">
        <w:t xml:space="preserve"> i zaazotowanego)</w:t>
      </w:r>
    </w:p>
    <w:p w:rsidR="00736B3D" w:rsidRDefault="00D5223E" w:rsidP="00D5223E">
      <w:pPr>
        <w:pStyle w:val="Akapitzlist"/>
        <w:numPr>
          <w:ilvl w:val="0"/>
          <w:numId w:val="2"/>
        </w:numPr>
      </w:pPr>
      <w:r>
        <w:t xml:space="preserve">gazu propan </w:t>
      </w:r>
      <w:r w:rsidR="00736B3D">
        <w:t>–</w:t>
      </w:r>
      <w:r>
        <w:t xml:space="preserve"> butan</w:t>
      </w:r>
      <w:r w:rsidR="00923E0E">
        <w:t>,</w:t>
      </w:r>
    </w:p>
    <w:p w:rsidR="00736B3D" w:rsidRDefault="00736B3D" w:rsidP="00D5223E">
      <w:pPr>
        <w:pStyle w:val="Akapitzlist"/>
        <w:numPr>
          <w:ilvl w:val="0"/>
          <w:numId w:val="2"/>
        </w:numPr>
      </w:pPr>
      <w:r>
        <w:t>energii elektrycznej,</w:t>
      </w:r>
    </w:p>
    <w:p w:rsidR="00B91671" w:rsidRDefault="00816300" w:rsidP="00D5223E">
      <w:pPr>
        <w:pStyle w:val="Akapitzlist"/>
        <w:numPr>
          <w:ilvl w:val="0"/>
          <w:numId w:val="2"/>
        </w:numPr>
      </w:pPr>
      <w:r>
        <w:t xml:space="preserve">skompresowanego gazu ziemnego </w:t>
      </w:r>
      <w:r w:rsidR="00923E0E">
        <w:t>(CNG),</w:t>
      </w:r>
    </w:p>
    <w:p w:rsidR="00816300" w:rsidRDefault="00816300" w:rsidP="00D5223E">
      <w:pPr>
        <w:pStyle w:val="Akapitzlist"/>
        <w:numPr>
          <w:ilvl w:val="0"/>
          <w:numId w:val="2"/>
        </w:numPr>
      </w:pPr>
      <w:r>
        <w:t>skroplonego gazu ziemnego (LNG).</w:t>
      </w:r>
    </w:p>
    <w:p w:rsidR="006407CA" w:rsidRDefault="006407CA" w:rsidP="006407CA">
      <w:r>
        <w:t>Głównym  źródłem produktów z oferty PGNiG Obrót Detaliczny jest Towarowa Giełda Energii, na której Spółka konkuruje z pozostałymi firmami w segmencie.</w:t>
      </w:r>
    </w:p>
    <w:p w:rsidR="00E96AF4" w:rsidRDefault="00E96AF4" w:rsidP="00E96AF4">
      <w:r>
        <w:t xml:space="preserve">PGNiG Obrót Detaliczny sp. z o.o. działa jako struktura składająca się z Centrali, Regionów i Obszarów Sprzedaży. </w:t>
      </w:r>
    </w:p>
    <w:p w:rsidR="00E96AF4" w:rsidRPr="00E96AF4" w:rsidRDefault="00E96AF4" w:rsidP="00E96AF4">
      <w:pPr>
        <w:rPr>
          <w:b/>
        </w:rPr>
      </w:pPr>
      <w:r w:rsidRPr="00E96AF4">
        <w:rPr>
          <w:b/>
        </w:rPr>
        <w:t>Centrala Spółki</w:t>
      </w:r>
    </w:p>
    <w:p w:rsidR="00E96AF4" w:rsidRDefault="00E96AF4" w:rsidP="00E96AF4">
      <w:r>
        <w:t>Centrala Spółki jest wyodrębnioną strukturą organizacyjną, nadzorczą, planistyczną, wykonawczą i kontrolną, która podlega Zarządowi -  stanowi aparat wykonawczy Zarządu w ramach struktury organizacyjnej Spółki, nadzorujący działalność Regionów.</w:t>
      </w:r>
    </w:p>
    <w:p w:rsidR="00E96AF4" w:rsidRDefault="00E96AF4" w:rsidP="00E96AF4">
      <w:r>
        <w:t xml:space="preserve"> Do zadań Centrali należy w szczególności:</w:t>
      </w:r>
    </w:p>
    <w:p w:rsidR="00E96AF4" w:rsidRDefault="00E96AF4" w:rsidP="00E96AF4">
      <w:pPr>
        <w:pStyle w:val="Akapitzlist"/>
        <w:numPr>
          <w:ilvl w:val="0"/>
          <w:numId w:val="1"/>
        </w:numPr>
      </w:pPr>
      <w:r>
        <w:t>nadzór operacyjny nad wszystkimi zadaniami wynikającymi z przedmiotu działalności określonego w Statucie,</w:t>
      </w:r>
    </w:p>
    <w:p w:rsidR="00E96AF4" w:rsidRDefault="00E96AF4" w:rsidP="00E96AF4">
      <w:pPr>
        <w:pStyle w:val="Akapitzlist"/>
        <w:numPr>
          <w:ilvl w:val="0"/>
          <w:numId w:val="1"/>
        </w:numPr>
      </w:pPr>
      <w:r>
        <w:t>bezpośredni nadzór w stosunku do Regionów,</w:t>
      </w:r>
    </w:p>
    <w:p w:rsidR="00E96AF4" w:rsidRDefault="00E96AF4" w:rsidP="00E96AF4">
      <w:pPr>
        <w:pStyle w:val="Akapitzlist"/>
        <w:numPr>
          <w:ilvl w:val="0"/>
          <w:numId w:val="1"/>
        </w:numPr>
      </w:pPr>
      <w:r>
        <w:t>prowadzenie działalności gospodarczej związanej w szczególności z handlem gazem i energią elektryczną.</w:t>
      </w:r>
    </w:p>
    <w:p w:rsidR="00E96AF4" w:rsidRPr="00E96AF4" w:rsidRDefault="00E96AF4" w:rsidP="00E96AF4">
      <w:pPr>
        <w:rPr>
          <w:b/>
        </w:rPr>
      </w:pPr>
      <w:r w:rsidRPr="00E96AF4">
        <w:rPr>
          <w:b/>
        </w:rPr>
        <w:t>Regiony i Obszary Sprzedaży</w:t>
      </w:r>
    </w:p>
    <w:p w:rsidR="00E96AF4" w:rsidRDefault="00E96AF4" w:rsidP="00E96AF4">
      <w:r>
        <w:t>W ramach struktury PGNiG Obrót Detaliczny sp. z o.o. funkcjonuje 6 Regionów</w:t>
      </w:r>
      <w:r w:rsidR="00130BEA">
        <w:t xml:space="preserve">: </w:t>
      </w:r>
      <w:r>
        <w:t>Dolnośląski, Karpacki, Wielkopolski, Po</w:t>
      </w:r>
      <w:r w:rsidR="00130BEA">
        <w:t>morski, Górnośląski i Mazowiecki</w:t>
      </w:r>
      <w:r>
        <w:t>. Regiony dzielą się na Obszar</w:t>
      </w:r>
      <w:r w:rsidR="00130BEA">
        <w:t xml:space="preserve">y Sprzedaży. Na terenie całego kraju funkcjonuje łącznie 14 Obszarów. </w:t>
      </w:r>
    </w:p>
    <w:p w:rsidR="0064296F" w:rsidRDefault="00581417" w:rsidP="00E96AF4">
      <w:r>
        <w:lastRenderedPageBreak/>
        <w:t>Poszczególne Obszary Sprzedaży nadzorują prace Biur</w:t>
      </w:r>
      <w:r w:rsidR="00E96AF4">
        <w:t xml:space="preserve"> Obsługi Klienta</w:t>
      </w:r>
      <w:r>
        <w:t xml:space="preserve">. </w:t>
      </w:r>
      <w:r w:rsidR="0064296F">
        <w:t xml:space="preserve">Biura </w:t>
      </w:r>
      <w:r w:rsidR="00E96AF4">
        <w:t>odpowiedzialne są za bezpośrednią obsług</w:t>
      </w:r>
      <w:r w:rsidR="0064296F">
        <w:t>ę</w:t>
      </w:r>
      <w:r w:rsidR="00E96AF4">
        <w:t xml:space="preserve"> Klientów</w:t>
      </w:r>
      <w:r w:rsidR="00A97CFB">
        <w:t xml:space="preserve">. Wsparciem obsługi Klientów </w:t>
      </w:r>
      <w:r w:rsidR="000569AC">
        <w:t>I</w:t>
      </w:r>
      <w:bookmarkStart w:id="0" w:name="_GoBack"/>
      <w:bookmarkEnd w:id="0"/>
      <w:r w:rsidR="00A97CFB">
        <w:t xml:space="preserve">ndywidualnych zajmuje się </w:t>
      </w:r>
      <w:r w:rsidR="000569AC">
        <w:t xml:space="preserve">również </w:t>
      </w:r>
      <w:r w:rsidR="00A97CFB">
        <w:t xml:space="preserve">Contact Center oraz </w:t>
      </w:r>
      <w:r w:rsidR="000569AC">
        <w:t>I</w:t>
      </w:r>
      <w:r w:rsidR="00A97CFB">
        <w:t>nfolinia.</w:t>
      </w:r>
      <w:r w:rsidR="00E96AF4">
        <w:t xml:space="preserve"> </w:t>
      </w:r>
      <w:r w:rsidR="00C16151">
        <w:t>Klientom Biznesowym dedykowani są dodatkowo doradcy biznesowi.</w:t>
      </w:r>
    </w:p>
    <w:p w:rsidR="00E96AF4" w:rsidRDefault="00C16151" w:rsidP="00E96AF4">
      <w:r>
        <w:t xml:space="preserve">Dla Klientów, którzy cenią sobie możliwość zarzadzania swoim gospodarstwem domowym i przedsiębiorstwem za pośrednictwem </w:t>
      </w:r>
      <w:r w:rsidR="006407CA">
        <w:t>zdalnych</w:t>
      </w:r>
      <w:r>
        <w:t xml:space="preserve"> kanałów obsługi</w:t>
      </w:r>
      <w:r w:rsidR="006407CA">
        <w:t>,</w:t>
      </w:r>
      <w:r>
        <w:t xml:space="preserve"> stworzona została </w:t>
      </w:r>
      <w:r w:rsidR="006407CA">
        <w:t xml:space="preserve">platforma </w:t>
      </w:r>
      <w:proofErr w:type="spellStart"/>
      <w:r w:rsidR="006407CA">
        <w:t>eBOK</w:t>
      </w:r>
      <w:proofErr w:type="spellEnd"/>
      <w:r w:rsidR="006407CA">
        <w:t xml:space="preserve"> oraz uruchomiono Telefoniczne Centrum Obsługi Klienta. Są</w:t>
      </w:r>
      <w:r>
        <w:t xml:space="preserve"> to bezpłatn</w:t>
      </w:r>
      <w:r w:rsidR="006407CA">
        <w:t>e</w:t>
      </w:r>
      <w:r>
        <w:t xml:space="preserve"> usług</w:t>
      </w:r>
      <w:r w:rsidR="006407CA">
        <w:t>i</w:t>
      </w:r>
      <w:r>
        <w:t>, zapewniając</w:t>
      </w:r>
      <w:r w:rsidR="006407CA">
        <w:t>e</w:t>
      </w:r>
      <w:r>
        <w:t xml:space="preserve"> dostęp do indywidualnego konta</w:t>
      </w:r>
      <w:r w:rsidR="006407CA">
        <w:t>, rachunków i wykresów zużycia za pośrednictwem internetu lub telefonu.</w:t>
      </w:r>
    </w:p>
    <w:sectPr w:rsidR="00E9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B1AF0"/>
    <w:multiLevelType w:val="hybridMultilevel"/>
    <w:tmpl w:val="50E2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D075A"/>
    <w:multiLevelType w:val="hybridMultilevel"/>
    <w:tmpl w:val="F140A6C8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A9"/>
    <w:rsid w:val="000569AC"/>
    <w:rsid w:val="000A75CB"/>
    <w:rsid w:val="00130BEA"/>
    <w:rsid w:val="002E62A9"/>
    <w:rsid w:val="00581417"/>
    <w:rsid w:val="006407CA"/>
    <w:rsid w:val="0064296F"/>
    <w:rsid w:val="00643F9B"/>
    <w:rsid w:val="00736B3D"/>
    <w:rsid w:val="00816300"/>
    <w:rsid w:val="00923E0E"/>
    <w:rsid w:val="009E5A17"/>
    <w:rsid w:val="00A97CFB"/>
    <w:rsid w:val="00B348B5"/>
    <w:rsid w:val="00B91671"/>
    <w:rsid w:val="00BF3516"/>
    <w:rsid w:val="00C16151"/>
    <w:rsid w:val="00C30FF4"/>
    <w:rsid w:val="00D5223E"/>
    <w:rsid w:val="00DF21C8"/>
    <w:rsid w:val="00E96AF4"/>
    <w:rsid w:val="00EE7B61"/>
    <w:rsid w:val="00F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2594-19A2-4ADA-A210-AEC57784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Kozak</dc:creator>
  <cp:lastModifiedBy>Szymon Kozak</cp:lastModifiedBy>
  <cp:revision>8</cp:revision>
  <cp:lastPrinted>2015-01-19T10:06:00Z</cp:lastPrinted>
  <dcterms:created xsi:type="dcterms:W3CDTF">2015-01-14T15:03:00Z</dcterms:created>
  <dcterms:modified xsi:type="dcterms:W3CDTF">2015-01-19T10:08:00Z</dcterms:modified>
</cp:coreProperties>
</file>