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DEB5" w14:textId="77777777" w:rsidR="00BB0D54" w:rsidRPr="00BB0D54" w:rsidRDefault="00BB0D54" w:rsidP="00BB0D54">
      <w:pPr>
        <w:jc w:val="center"/>
        <w:rPr>
          <w:b/>
          <w:bCs/>
          <w:lang w:bidi="pl-PL"/>
        </w:rPr>
      </w:pPr>
      <w:r w:rsidRPr="00BB0D54">
        <w:rPr>
          <w:b/>
          <w:bCs/>
          <w:lang w:bidi="pl-PL"/>
        </w:rPr>
        <w:t>Zdalne wykrywanie emisji metanu</w:t>
      </w:r>
    </w:p>
    <w:p w14:paraId="2A2294BB" w14:textId="77777777" w:rsidR="00BB0D54" w:rsidRPr="00BB0D54" w:rsidRDefault="00BB0D54" w:rsidP="00BB0D54">
      <w:pPr>
        <w:jc w:val="center"/>
        <w:rPr>
          <w:b/>
          <w:bCs/>
          <w:lang w:bidi="pl-PL"/>
        </w:rPr>
      </w:pPr>
      <w:bookmarkStart w:id="0" w:name="bookmark1"/>
      <w:r w:rsidRPr="00BB0D54">
        <w:rPr>
          <w:b/>
          <w:bCs/>
          <w:lang w:bidi="pl-PL"/>
        </w:rPr>
        <w:t>R e g u l a m i n K o n k u r s u</w:t>
      </w:r>
      <w:bookmarkEnd w:id="0"/>
    </w:p>
    <w:p w14:paraId="0BB08EA5" w14:textId="77777777" w:rsidR="00BB0D54" w:rsidRPr="000869F8" w:rsidRDefault="00BB0D54" w:rsidP="00BB0D54">
      <w:pPr>
        <w:numPr>
          <w:ilvl w:val="0"/>
          <w:numId w:val="1"/>
        </w:numPr>
        <w:jc w:val="center"/>
        <w:rPr>
          <w:b/>
          <w:bCs/>
          <w:lang w:bidi="pl-PL"/>
        </w:rPr>
      </w:pPr>
      <w:bookmarkStart w:id="1" w:name="bookmark2"/>
      <w:r w:rsidRPr="00BB0D54">
        <w:rPr>
          <w:b/>
          <w:bCs/>
          <w:lang w:bidi="pl-PL"/>
        </w:rPr>
        <w:t>Zasady Konkursu</w:t>
      </w:r>
      <w:bookmarkEnd w:id="1"/>
    </w:p>
    <w:p w14:paraId="0F5D1913" w14:textId="6844D564" w:rsidR="00BB0D54" w:rsidRPr="00BB0D54" w:rsidRDefault="00BB0D54" w:rsidP="00A11614">
      <w:pPr>
        <w:numPr>
          <w:ilvl w:val="0"/>
          <w:numId w:val="2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Organizatorem konkursu „Zdalne wykrywanie emisji</w:t>
      </w:r>
      <w:r w:rsidRPr="00BB0D54">
        <w:rPr>
          <w:lang w:bidi="pl-PL"/>
        </w:rPr>
        <w:fldChar w:fldCharType="begin"/>
      </w:r>
      <w:r w:rsidRPr="00BB0D54">
        <w:rPr>
          <w:lang w:bidi="pl-PL"/>
        </w:rPr>
        <w:instrText xml:space="preserve"> LISTNUM </w:instrText>
      </w:r>
      <w:r w:rsidRPr="00BB0D54">
        <w:fldChar w:fldCharType="end">
          <w:numberingChange w:id="2" w:author="Bednarek Piotr" w:date="2022-08-11T11:34:00Z" w:original=""/>
        </w:fldChar>
      </w:r>
      <w:r w:rsidRPr="00BB0D54">
        <w:rPr>
          <w:lang w:bidi="pl-PL"/>
        </w:rPr>
        <w:t xml:space="preserve"> metanu” (dalej: </w:t>
      </w:r>
      <w:r w:rsidRPr="00BB0D54">
        <w:rPr>
          <w:b/>
          <w:bCs/>
          <w:lang w:bidi="pl-PL"/>
        </w:rPr>
        <w:t>Konkurs</w:t>
      </w:r>
      <w:r w:rsidRPr="00BB0D54">
        <w:rPr>
          <w:lang w:bidi="pl-PL"/>
        </w:rPr>
        <w:t>)</w:t>
      </w:r>
      <w:r w:rsidR="00E50CE0">
        <w:rPr>
          <w:lang w:bidi="pl-PL"/>
        </w:rPr>
        <w:t>,</w:t>
      </w:r>
      <w:r w:rsidRPr="00BB0D54">
        <w:rPr>
          <w:lang w:bidi="pl-PL"/>
        </w:rPr>
        <w:t xml:space="preserve"> jest spółka Polskie Górnictwo Naftowe i Gazownictwo S.A. z siedzibą w Warszawie (dalej: </w:t>
      </w:r>
      <w:r w:rsidRPr="00BB0D54">
        <w:rPr>
          <w:b/>
          <w:bCs/>
          <w:lang w:bidi="pl-PL"/>
        </w:rPr>
        <w:t xml:space="preserve">Organizator </w:t>
      </w:r>
      <w:r w:rsidRPr="00BB0D54">
        <w:rPr>
          <w:lang w:bidi="pl-PL"/>
        </w:rPr>
        <w:t xml:space="preserve">lub zamiennie </w:t>
      </w:r>
      <w:r w:rsidRPr="00BB0D54">
        <w:rPr>
          <w:b/>
          <w:bCs/>
          <w:lang w:bidi="pl-PL"/>
        </w:rPr>
        <w:t>PGNiG</w:t>
      </w:r>
      <w:r w:rsidRPr="00BB0D54">
        <w:rPr>
          <w:lang w:bidi="pl-PL"/>
        </w:rPr>
        <w:t>).</w:t>
      </w:r>
    </w:p>
    <w:p w14:paraId="0197AC2C" w14:textId="74C9336F" w:rsidR="00BB0D54" w:rsidRPr="00BB0D54" w:rsidRDefault="00BB0D54" w:rsidP="00A11614">
      <w:pPr>
        <w:numPr>
          <w:ilvl w:val="0"/>
          <w:numId w:val="2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Celem Konkursu</w:t>
      </w:r>
      <w:r w:rsidR="005473C1">
        <w:rPr>
          <w:lang w:bidi="pl-PL"/>
        </w:rPr>
        <w:t>,</w:t>
      </w:r>
      <w:r w:rsidRPr="00BB0D54">
        <w:rPr>
          <w:lang w:bidi="pl-PL"/>
        </w:rPr>
        <w:t xml:space="preserve"> jest zakup </w:t>
      </w:r>
      <w:r w:rsidR="00E40EC4">
        <w:rPr>
          <w:lang w:bidi="pl-PL"/>
        </w:rPr>
        <w:t xml:space="preserve">krótkotrwałej </w:t>
      </w:r>
      <w:r w:rsidRPr="00BB0D54">
        <w:rPr>
          <w:lang w:bidi="pl-PL"/>
        </w:rPr>
        <w:t xml:space="preserve">usługi </w:t>
      </w:r>
      <w:r w:rsidR="005473C1">
        <w:rPr>
          <w:lang w:bidi="pl-PL"/>
        </w:rPr>
        <w:t xml:space="preserve">w postaci </w:t>
      </w:r>
      <w:r w:rsidRPr="00BB0D54">
        <w:rPr>
          <w:lang w:bidi="pl-PL"/>
        </w:rPr>
        <w:t>demonstracji</w:t>
      </w:r>
      <w:r w:rsidR="00E40EC4">
        <w:rPr>
          <w:lang w:bidi="pl-PL"/>
        </w:rPr>
        <w:t>/testu</w:t>
      </w:r>
      <w:r w:rsidR="0077548E">
        <w:rPr>
          <w:lang w:bidi="pl-PL"/>
        </w:rPr>
        <w:t xml:space="preserve"> (</w:t>
      </w:r>
      <w:r w:rsidR="0077548E" w:rsidRPr="002F63D0">
        <w:rPr>
          <w:b/>
          <w:lang w:bidi="pl-PL"/>
        </w:rPr>
        <w:t>Proof-of_Concept</w:t>
      </w:r>
      <w:r w:rsidR="0077548E">
        <w:rPr>
          <w:lang w:bidi="pl-PL"/>
        </w:rPr>
        <w:t>)</w:t>
      </w:r>
      <w:r w:rsidRPr="00BB0D54">
        <w:rPr>
          <w:lang w:bidi="pl-PL"/>
        </w:rPr>
        <w:t xml:space="preserve"> </w:t>
      </w:r>
      <w:r w:rsidR="005473C1">
        <w:rPr>
          <w:lang w:bidi="pl-PL"/>
        </w:rPr>
        <w:t xml:space="preserve">dotyczącego </w:t>
      </w:r>
      <w:r w:rsidRPr="00BB0D54">
        <w:rPr>
          <w:lang w:bidi="pl-PL"/>
        </w:rPr>
        <w:t>zdalnego pomiaru emisji metanu przy pomocy urządzeń pomiarowych montowanych na mobilnych urządzenia</w:t>
      </w:r>
      <w:r w:rsidR="005473C1">
        <w:rPr>
          <w:lang w:bidi="pl-PL"/>
        </w:rPr>
        <w:t>ch</w:t>
      </w:r>
      <w:r w:rsidRPr="00BB0D54">
        <w:rPr>
          <w:lang w:bidi="pl-PL"/>
        </w:rPr>
        <w:t xml:space="preserve"> transportowych (dalej: </w:t>
      </w:r>
      <w:r w:rsidRPr="00BB0D54">
        <w:rPr>
          <w:b/>
          <w:bCs/>
          <w:lang w:bidi="pl-PL"/>
        </w:rPr>
        <w:t>Rozwiązanie Konkursowe).</w:t>
      </w:r>
      <w:r w:rsidR="00AB360F">
        <w:rPr>
          <w:b/>
          <w:bCs/>
          <w:lang w:bidi="pl-PL"/>
        </w:rPr>
        <w:t xml:space="preserve"> </w:t>
      </w:r>
      <w:r w:rsidR="00AB360F" w:rsidRPr="002F63D0">
        <w:rPr>
          <w:bCs/>
          <w:lang w:bidi="pl-PL"/>
        </w:rPr>
        <w:t>Szczegółowy opis zadania konkursowego zawarty jest w załączniku nr 1 do niniejszego regulaminu.</w:t>
      </w:r>
    </w:p>
    <w:p w14:paraId="32B4C54A" w14:textId="5C0D5D61" w:rsidR="00BB0D54" w:rsidRPr="00BB0D54" w:rsidRDefault="00BB0D54" w:rsidP="00A11614">
      <w:pPr>
        <w:numPr>
          <w:ilvl w:val="0"/>
          <w:numId w:val="2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Na potrzeby </w:t>
      </w:r>
      <w:r w:rsidR="005473C1">
        <w:rPr>
          <w:lang w:bidi="pl-PL"/>
        </w:rPr>
        <w:t>K</w:t>
      </w:r>
      <w:r w:rsidRPr="00BB0D54">
        <w:rPr>
          <w:lang w:bidi="pl-PL"/>
        </w:rPr>
        <w:t>onkursu</w:t>
      </w:r>
      <w:r w:rsidR="005473C1">
        <w:rPr>
          <w:lang w:bidi="pl-PL"/>
        </w:rPr>
        <w:t>, jako</w:t>
      </w:r>
      <w:r w:rsidRPr="00BB0D54">
        <w:rPr>
          <w:lang w:bidi="pl-PL"/>
        </w:rPr>
        <w:t xml:space="preserve"> </w:t>
      </w:r>
      <w:r w:rsidR="005473C1">
        <w:rPr>
          <w:lang w:bidi="pl-PL"/>
        </w:rPr>
        <w:t>„</w:t>
      </w:r>
      <w:r w:rsidRPr="00BB0D54">
        <w:rPr>
          <w:lang w:bidi="pl-PL"/>
        </w:rPr>
        <w:t>mobilne urządzenia transportowe</w:t>
      </w:r>
      <w:r w:rsidR="005473C1">
        <w:rPr>
          <w:lang w:bidi="pl-PL"/>
        </w:rPr>
        <w:t>”</w:t>
      </w:r>
      <w:r w:rsidRPr="00BB0D54">
        <w:rPr>
          <w:lang w:bidi="pl-PL"/>
        </w:rPr>
        <w:t xml:space="preserve"> zostały zdefiniowane</w:t>
      </w:r>
      <w:r w:rsidR="005473C1">
        <w:rPr>
          <w:lang w:bidi="pl-PL"/>
        </w:rPr>
        <w:t>:</w:t>
      </w:r>
      <w:r w:rsidRPr="00BB0D54">
        <w:rPr>
          <w:lang w:bidi="pl-PL"/>
        </w:rPr>
        <w:t xml:space="preserve"> </w:t>
      </w:r>
      <w:r w:rsidR="005473C1">
        <w:rPr>
          <w:lang w:bidi="pl-PL"/>
        </w:rPr>
        <w:t xml:space="preserve">(i) </w:t>
      </w:r>
      <w:r w:rsidRPr="00BB0D54">
        <w:rPr>
          <w:lang w:bidi="pl-PL"/>
        </w:rPr>
        <w:t>bezzałogowe statki powietrzne</w:t>
      </w:r>
      <w:r w:rsidR="008A0722">
        <w:rPr>
          <w:lang w:bidi="pl-PL"/>
        </w:rPr>
        <w:t xml:space="preserve"> (drony)</w:t>
      </w:r>
      <w:r w:rsidRPr="00BB0D54">
        <w:rPr>
          <w:lang w:bidi="pl-PL"/>
        </w:rPr>
        <w:t xml:space="preserve"> </w:t>
      </w:r>
      <w:r w:rsidR="0016481B">
        <w:rPr>
          <w:lang w:bidi="pl-PL"/>
        </w:rPr>
        <w:t>lub</w:t>
      </w:r>
      <w:r w:rsidR="005473C1">
        <w:rPr>
          <w:lang w:bidi="pl-PL"/>
        </w:rPr>
        <w:t xml:space="preserve"> (ii)</w:t>
      </w:r>
      <w:r w:rsidR="0016481B" w:rsidRPr="00BB0D54">
        <w:rPr>
          <w:lang w:bidi="pl-PL"/>
        </w:rPr>
        <w:t xml:space="preserve"> </w:t>
      </w:r>
      <w:r w:rsidRPr="00BB0D54">
        <w:rPr>
          <w:lang w:bidi="pl-PL"/>
        </w:rPr>
        <w:t>satelity</w:t>
      </w:r>
      <w:r w:rsidR="005473C1">
        <w:rPr>
          <w:lang w:bidi="pl-PL"/>
        </w:rPr>
        <w:t>.</w:t>
      </w:r>
      <w:r w:rsidRPr="00BB0D54">
        <w:rPr>
          <w:lang w:bidi="pl-PL"/>
        </w:rPr>
        <w:t xml:space="preserve"> </w:t>
      </w:r>
    </w:p>
    <w:p w14:paraId="5C016F4A" w14:textId="07C4349F" w:rsidR="00BB0D54" w:rsidRPr="00BB0D54" w:rsidRDefault="00BB0D54" w:rsidP="00A11614">
      <w:pPr>
        <w:numPr>
          <w:ilvl w:val="0"/>
          <w:numId w:val="2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Konkurs prowadzony jest w języku polskim. Oświadczenia i dokumenty potwierdzające spełnianie warunków udziału w Konkursie, Rozwiązania Konkursowe oraz wszelkie składane przez </w:t>
      </w:r>
      <w:r w:rsidR="005473C1">
        <w:rPr>
          <w:lang w:bidi="pl-PL"/>
        </w:rPr>
        <w:t>u</w:t>
      </w:r>
      <w:r w:rsidRPr="00BB0D54">
        <w:rPr>
          <w:lang w:bidi="pl-PL"/>
        </w:rPr>
        <w:t>czestników Konkursu informacje, wnioski, zawiadomienia i inne dokumenty muszą być składane w języku polskim (nie dotyczy to powszechnie stosowanych elementów anglojęzycznej terminologii technicznej).</w:t>
      </w:r>
    </w:p>
    <w:p w14:paraId="3E175332" w14:textId="29AA4613" w:rsidR="00BB0D54" w:rsidRPr="00BB0D54" w:rsidRDefault="00BB0D54" w:rsidP="00A11614">
      <w:pPr>
        <w:numPr>
          <w:ilvl w:val="0"/>
          <w:numId w:val="2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Konkurs organizowany jest na podstawie par. 17 ust. </w:t>
      </w:r>
      <w:r w:rsidR="008A0722">
        <w:rPr>
          <w:lang w:bidi="pl-PL"/>
        </w:rPr>
        <w:t xml:space="preserve">1 </w:t>
      </w:r>
      <w:r w:rsidRPr="00BB0D54">
        <w:rPr>
          <w:lang w:bidi="pl-PL"/>
        </w:rPr>
        <w:t xml:space="preserve">pkt 4 Instrukcji udzielania zamówień </w:t>
      </w:r>
      <w:r w:rsidR="00E40EC4">
        <w:rPr>
          <w:lang w:bidi="pl-PL"/>
        </w:rPr>
        <w:br/>
      </w:r>
      <w:r w:rsidRPr="00BB0D54">
        <w:rPr>
          <w:lang w:bidi="pl-PL"/>
        </w:rPr>
        <w:t>w PGNiG SA</w:t>
      </w:r>
      <w:r w:rsidR="008A0722">
        <w:rPr>
          <w:lang w:bidi="pl-PL"/>
        </w:rPr>
        <w:t xml:space="preserve"> praz przepisów powszechnie obowiązującego prawa na terytorium Polski. </w:t>
      </w:r>
    </w:p>
    <w:p w14:paraId="1FDF7723" w14:textId="55A8D299" w:rsidR="00BB0D54" w:rsidRPr="00BB0D54" w:rsidRDefault="00BB0D54" w:rsidP="00A11614">
      <w:pPr>
        <w:numPr>
          <w:ilvl w:val="0"/>
          <w:numId w:val="2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Warunkiem przystąpienia do Konkursu jest spełnienie warunków określonych niniejszym Regulaminem Konkursu. Rozwiązanie Konkursowe powinno być możliwe do zastosowania w praktyce biznesowej </w:t>
      </w:r>
      <w:r w:rsidR="005473C1">
        <w:rPr>
          <w:lang w:bidi="pl-PL"/>
        </w:rPr>
        <w:t>PGNiG</w:t>
      </w:r>
      <w:r w:rsidR="002F63D0">
        <w:rPr>
          <w:lang w:bidi="pl-PL"/>
        </w:rPr>
        <w:t>.</w:t>
      </w:r>
      <w:bookmarkStart w:id="3" w:name="_GoBack"/>
      <w:bookmarkEnd w:id="3"/>
    </w:p>
    <w:p w14:paraId="5AEA489D" w14:textId="77777777" w:rsidR="00BB0D54" w:rsidRPr="00BB0D54" w:rsidRDefault="00BB0D54" w:rsidP="00BB0D54">
      <w:pPr>
        <w:numPr>
          <w:ilvl w:val="0"/>
          <w:numId w:val="1"/>
        </w:numPr>
        <w:jc w:val="center"/>
        <w:rPr>
          <w:b/>
          <w:bCs/>
          <w:lang w:bidi="pl-PL"/>
        </w:rPr>
      </w:pPr>
      <w:bookmarkStart w:id="4" w:name="bookmark3"/>
      <w:r w:rsidRPr="00BB0D54">
        <w:rPr>
          <w:b/>
          <w:bCs/>
          <w:lang w:bidi="pl-PL"/>
        </w:rPr>
        <w:t xml:space="preserve">Zgłaszanie </w:t>
      </w:r>
      <w:bookmarkEnd w:id="4"/>
      <w:r w:rsidRPr="00BB0D54">
        <w:rPr>
          <w:b/>
          <w:bCs/>
          <w:lang w:bidi="pl-PL"/>
        </w:rPr>
        <w:t>Rozwiązań Konkursowych</w:t>
      </w:r>
    </w:p>
    <w:p w14:paraId="68F09323" w14:textId="77777777" w:rsidR="00BB0D54" w:rsidRPr="00BB0D54" w:rsidRDefault="00BB0D54" w:rsidP="00A11614">
      <w:pPr>
        <w:numPr>
          <w:ilvl w:val="0"/>
          <w:numId w:val="3"/>
        </w:numPr>
        <w:ind w:hanging="284"/>
        <w:rPr>
          <w:lang w:bidi="pl-PL"/>
        </w:rPr>
      </w:pPr>
      <w:r w:rsidRPr="00BB0D54">
        <w:rPr>
          <w:lang w:bidi="pl-PL"/>
        </w:rPr>
        <w:t>Uczestnikiem Konkursu może być:</w:t>
      </w:r>
    </w:p>
    <w:p w14:paraId="70499954" w14:textId="77777777" w:rsidR="00BB0D54" w:rsidRPr="00BB0D54" w:rsidRDefault="00BB0D54" w:rsidP="00A11614">
      <w:pPr>
        <w:numPr>
          <w:ilvl w:val="0"/>
          <w:numId w:val="11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osoba fizyczna;</w:t>
      </w:r>
    </w:p>
    <w:p w14:paraId="528C0FC5" w14:textId="77777777" w:rsidR="00BB0D54" w:rsidRDefault="00BB0D54" w:rsidP="00A11614">
      <w:pPr>
        <w:numPr>
          <w:ilvl w:val="0"/>
          <w:numId w:val="11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osoba prawna;</w:t>
      </w:r>
    </w:p>
    <w:p w14:paraId="1475C572" w14:textId="77777777" w:rsidR="005473C1" w:rsidRDefault="008A0722" w:rsidP="00A11614">
      <w:pPr>
        <w:numPr>
          <w:ilvl w:val="0"/>
          <w:numId w:val="11"/>
        </w:numPr>
        <w:ind w:left="284" w:hanging="284"/>
        <w:jc w:val="both"/>
        <w:rPr>
          <w:lang w:bidi="pl-PL"/>
        </w:rPr>
      </w:pPr>
      <w:r>
        <w:rPr>
          <w:lang w:bidi="pl-PL"/>
        </w:rPr>
        <w:t>jednostka organizacyjna, która nie posiada osobowości prawnej, a której ustawa przyznaje zdolność prawną, tj. zdolność do nabywania we własnym imieniu praw i zaciągania zobowiązań</w:t>
      </w:r>
    </w:p>
    <w:p w14:paraId="6245D3E7" w14:textId="25AD141D" w:rsidR="008A0722" w:rsidRPr="00BB0D54" w:rsidRDefault="005473C1" w:rsidP="002F63D0">
      <w:pPr>
        <w:jc w:val="both"/>
        <w:rPr>
          <w:lang w:bidi="pl-PL"/>
        </w:rPr>
      </w:pPr>
      <w:r>
        <w:rPr>
          <w:lang w:bidi="pl-PL"/>
        </w:rPr>
        <w:t xml:space="preserve">- dalej </w:t>
      </w:r>
      <w:r w:rsidRPr="002F63D0">
        <w:rPr>
          <w:b/>
          <w:lang w:bidi="pl-PL"/>
        </w:rPr>
        <w:t>Uczestnik.</w:t>
      </w:r>
      <w:r w:rsidR="008A0722">
        <w:rPr>
          <w:lang w:bidi="pl-PL"/>
        </w:rPr>
        <w:t xml:space="preserve"> </w:t>
      </w:r>
    </w:p>
    <w:p w14:paraId="2BDF2EDE" w14:textId="359C4939" w:rsidR="00BB0D54" w:rsidRPr="00BB0D54" w:rsidRDefault="00BB0D54" w:rsidP="00A11614">
      <w:pPr>
        <w:numPr>
          <w:ilvl w:val="0"/>
          <w:numId w:val="3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W Konkursie nie mogą brać udziału osoby zatrudnione przez Organizatora</w:t>
      </w:r>
      <w:r w:rsidR="005473C1">
        <w:rPr>
          <w:lang w:bidi="pl-PL"/>
        </w:rPr>
        <w:t>, ani członkowie organów Organizatora</w:t>
      </w:r>
      <w:r w:rsidRPr="00BB0D54">
        <w:rPr>
          <w:lang w:bidi="pl-PL"/>
        </w:rPr>
        <w:t>.</w:t>
      </w:r>
    </w:p>
    <w:p w14:paraId="2C15CE58" w14:textId="77777777" w:rsidR="00BB0D54" w:rsidRPr="00BB0D54" w:rsidRDefault="00BB0D54" w:rsidP="00A11614">
      <w:pPr>
        <w:numPr>
          <w:ilvl w:val="0"/>
          <w:numId w:val="3"/>
        </w:numPr>
        <w:ind w:hanging="284"/>
        <w:rPr>
          <w:lang w:bidi="pl-PL"/>
        </w:rPr>
      </w:pPr>
      <w:r w:rsidRPr="00BB0D54">
        <w:rPr>
          <w:lang w:bidi="pl-PL"/>
        </w:rPr>
        <w:t>Udziału w Konkursie nie może wziąć podmiot, który:</w:t>
      </w:r>
    </w:p>
    <w:p w14:paraId="5B99DBAF" w14:textId="723D6609" w:rsidR="00BB0D54" w:rsidRPr="00BB0D54" w:rsidRDefault="00BB0D54" w:rsidP="00A11614">
      <w:pPr>
        <w:numPr>
          <w:ilvl w:val="0"/>
          <w:numId w:val="15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nie posiada zdolności do czynności prawnych</w:t>
      </w:r>
      <w:r w:rsidR="005473C1">
        <w:rPr>
          <w:lang w:bidi="pl-PL"/>
        </w:rPr>
        <w:t>, ani zdolności prawnej, o której mowa w ust. 1 lit. c</w:t>
      </w:r>
      <w:r w:rsidRPr="00BB0D54">
        <w:rPr>
          <w:lang w:bidi="pl-PL"/>
        </w:rPr>
        <w:t>;</w:t>
      </w:r>
    </w:p>
    <w:p w14:paraId="388DC0FC" w14:textId="209E2CFE" w:rsidR="00BB0D54" w:rsidRPr="00BB0D54" w:rsidRDefault="00BB0D54" w:rsidP="00A11614">
      <w:pPr>
        <w:numPr>
          <w:ilvl w:val="0"/>
          <w:numId w:val="15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brał udział w przygotowaniu Konkursu lub</w:t>
      </w:r>
      <w:r w:rsidR="008A0722">
        <w:rPr>
          <w:lang w:bidi="pl-PL"/>
        </w:rPr>
        <w:t xml:space="preserve"> – w rozumieniu ust. 4 –</w:t>
      </w:r>
      <w:r w:rsidRPr="00BB0D54">
        <w:rPr>
          <w:lang w:bidi="pl-PL"/>
        </w:rPr>
        <w:t xml:space="preserve"> jest powiązany z osobami zaangażowanymi w przygotowanie Konkursu.</w:t>
      </w:r>
    </w:p>
    <w:p w14:paraId="3131596A" w14:textId="6F30D5B3" w:rsidR="00BB0D54" w:rsidRPr="00BB0D54" w:rsidRDefault="00BB0D54" w:rsidP="00A11614">
      <w:pPr>
        <w:numPr>
          <w:ilvl w:val="0"/>
          <w:numId w:val="3"/>
        </w:numPr>
        <w:ind w:hanging="284"/>
        <w:rPr>
          <w:lang w:bidi="pl-PL"/>
        </w:rPr>
      </w:pPr>
      <w:r w:rsidRPr="00BB0D54">
        <w:rPr>
          <w:lang w:bidi="pl-PL"/>
        </w:rPr>
        <w:t xml:space="preserve">Poprzez powiązanie, o którym mowa w ust. 3 </w:t>
      </w:r>
      <w:r w:rsidR="00EC02B6">
        <w:rPr>
          <w:lang w:bidi="pl-PL"/>
        </w:rPr>
        <w:t xml:space="preserve">lit. </w:t>
      </w:r>
      <w:r w:rsidRPr="00BB0D54">
        <w:rPr>
          <w:lang w:bidi="pl-PL"/>
        </w:rPr>
        <w:t>b</w:t>
      </w:r>
      <w:r w:rsidR="008A0722">
        <w:rPr>
          <w:lang w:bidi="pl-PL"/>
        </w:rPr>
        <w:t>,</w:t>
      </w:r>
      <w:r w:rsidRPr="00BB0D54">
        <w:rPr>
          <w:lang w:bidi="pl-PL"/>
        </w:rPr>
        <w:t xml:space="preserve"> Organizator rozumie:</w:t>
      </w:r>
    </w:p>
    <w:p w14:paraId="4D40177E" w14:textId="27830CAA" w:rsidR="00BB0D54" w:rsidRPr="00BB0D54" w:rsidRDefault="00BB0D54" w:rsidP="00A11614">
      <w:pPr>
        <w:numPr>
          <w:ilvl w:val="0"/>
          <w:numId w:val="16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lastRenderedPageBreak/>
        <w:t xml:space="preserve">pozostawanie w związku małżeńskim albo stosunku pokrewieństwa lub powinowactwa w linii prostej, pokrewieństwa lub powinowactwa w linii bocznej do drugiego stopnia, związanie z tytułu przysposobienia opieki lub kurateli z </w:t>
      </w:r>
      <w:r w:rsidR="00422996">
        <w:rPr>
          <w:lang w:bidi="pl-PL"/>
        </w:rPr>
        <w:t>osobami</w:t>
      </w:r>
      <w:r w:rsidR="00422996" w:rsidRPr="00BB0D54">
        <w:rPr>
          <w:lang w:bidi="pl-PL"/>
        </w:rPr>
        <w:t xml:space="preserve"> </w:t>
      </w:r>
      <w:r w:rsidRPr="00BB0D54">
        <w:rPr>
          <w:lang w:bidi="pl-PL"/>
        </w:rPr>
        <w:t xml:space="preserve">wskazanymi w ust. </w:t>
      </w:r>
      <w:r w:rsidR="0016481B">
        <w:rPr>
          <w:lang w:bidi="pl-PL"/>
        </w:rPr>
        <w:t>3</w:t>
      </w:r>
      <w:r w:rsidRPr="00BB0D54">
        <w:rPr>
          <w:lang w:bidi="pl-PL"/>
        </w:rPr>
        <w:t xml:space="preserve"> b);</w:t>
      </w:r>
    </w:p>
    <w:p w14:paraId="4AE5CBC9" w14:textId="2782869F" w:rsidR="00BB0D54" w:rsidRPr="00BB0D54" w:rsidRDefault="00BB0D54" w:rsidP="00A11614">
      <w:pPr>
        <w:numPr>
          <w:ilvl w:val="0"/>
          <w:numId w:val="16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 xml:space="preserve">pozostawanie z </w:t>
      </w:r>
      <w:r w:rsidR="00047FF5">
        <w:rPr>
          <w:lang w:bidi="pl-PL"/>
        </w:rPr>
        <w:t>osobami</w:t>
      </w:r>
      <w:r w:rsidR="00047FF5" w:rsidRPr="00BB0D54">
        <w:rPr>
          <w:lang w:bidi="pl-PL"/>
        </w:rPr>
        <w:t xml:space="preserve"> </w:t>
      </w:r>
      <w:r w:rsidRPr="00BB0D54">
        <w:rPr>
          <w:lang w:bidi="pl-PL"/>
        </w:rPr>
        <w:t xml:space="preserve">wskazanymi w ust. </w:t>
      </w:r>
      <w:r w:rsidR="0016481B">
        <w:rPr>
          <w:lang w:bidi="pl-PL"/>
        </w:rPr>
        <w:t>3</w:t>
      </w:r>
      <w:r w:rsidRPr="00BB0D54">
        <w:rPr>
          <w:lang w:bidi="pl-PL"/>
        </w:rPr>
        <w:t xml:space="preserve"> b) w takim stosunku prawnym lub faktycznym, który może budzić uzasadnione wątpliwości, co do bezstronności, obiektywności i równego traktowania Uczestników.</w:t>
      </w:r>
    </w:p>
    <w:p w14:paraId="6CC7CAF6" w14:textId="77777777" w:rsidR="00BB0D54" w:rsidRPr="00BB0D54" w:rsidRDefault="00BB0D54" w:rsidP="00A11614">
      <w:pPr>
        <w:numPr>
          <w:ilvl w:val="0"/>
          <w:numId w:val="3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Przekazując Rozwiązania Konkursowe Organizatorowi, Uczestnik oświadcza, że:</w:t>
      </w:r>
    </w:p>
    <w:p w14:paraId="47C2439E" w14:textId="4DC6F52F" w:rsidR="00BB0D54" w:rsidRPr="00BB0D54" w:rsidRDefault="00BB0D54" w:rsidP="00A11614">
      <w:pPr>
        <w:numPr>
          <w:ilvl w:val="0"/>
          <w:numId w:val="17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 xml:space="preserve">Rozwiązanie Konkursowe nie narusza </w:t>
      </w:r>
      <w:r w:rsidR="00EC02B6">
        <w:rPr>
          <w:lang w:bidi="pl-PL"/>
        </w:rPr>
        <w:t xml:space="preserve">przepisów </w:t>
      </w:r>
      <w:r w:rsidRPr="00BB0D54">
        <w:rPr>
          <w:lang w:bidi="pl-PL"/>
        </w:rPr>
        <w:t xml:space="preserve">prawa, </w:t>
      </w:r>
      <w:r w:rsidR="00EC02B6">
        <w:rPr>
          <w:lang w:bidi="pl-PL"/>
        </w:rPr>
        <w:t xml:space="preserve">praw osób trzecich, ani </w:t>
      </w:r>
      <w:r w:rsidRPr="00BB0D54">
        <w:rPr>
          <w:lang w:bidi="pl-PL"/>
        </w:rPr>
        <w:t>dobrych obyczajów oraz</w:t>
      </w:r>
      <w:r w:rsidR="00EC02B6">
        <w:rPr>
          <w:lang w:bidi="pl-PL"/>
        </w:rPr>
        <w:t>, że</w:t>
      </w:r>
      <w:r w:rsidRPr="00BB0D54">
        <w:rPr>
          <w:lang w:bidi="pl-PL"/>
        </w:rPr>
        <w:t xml:space="preserve"> ponosi </w:t>
      </w:r>
      <w:r w:rsidR="00EC02B6">
        <w:rPr>
          <w:lang w:bidi="pl-PL"/>
        </w:rPr>
        <w:t>z tego tytułu pe</w:t>
      </w:r>
      <w:r w:rsidR="00D96824">
        <w:rPr>
          <w:lang w:bidi="pl-PL"/>
        </w:rPr>
        <w:t>ł</w:t>
      </w:r>
      <w:r w:rsidR="00EC02B6">
        <w:rPr>
          <w:lang w:bidi="pl-PL"/>
        </w:rPr>
        <w:t xml:space="preserve">ną odpowiedzialność przed Organizatorem; </w:t>
      </w:r>
    </w:p>
    <w:p w14:paraId="02A8CECE" w14:textId="66D23378" w:rsidR="00BB0D54" w:rsidRPr="00BB0D54" w:rsidRDefault="00BB0D54" w:rsidP="00A11614">
      <w:pPr>
        <w:numPr>
          <w:ilvl w:val="0"/>
          <w:numId w:val="17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 xml:space="preserve">pokryje ewentualne roszczenia podmiotów trzecich wobec Organizatora, jakie mogą pojawić się </w:t>
      </w:r>
      <w:r w:rsidR="00A11614">
        <w:rPr>
          <w:lang w:bidi="pl-PL"/>
        </w:rPr>
        <w:br/>
      </w:r>
      <w:r w:rsidRPr="00BB0D54">
        <w:rPr>
          <w:lang w:bidi="pl-PL"/>
        </w:rPr>
        <w:t>w związku z utrzymywaniem i korzystaniem z otrzymanych Rozwiązań Konkursowych, w tym zapłaci zasądzone lub uzgodnione wynagrodzenie, odszkodowanie lub zadośćuczynienie, dokona usunięcia skutków naruszenia i zadośćuczyni innym słusznym roszczeniom oraz pokryje wynikłe stąd koszty, w tym koszty obsługi prawnej z tym związane;</w:t>
      </w:r>
    </w:p>
    <w:p w14:paraId="2112767A" w14:textId="77777777" w:rsidR="00BB0D54" w:rsidRPr="00BB0D54" w:rsidRDefault="00BB0D54" w:rsidP="00A11614">
      <w:pPr>
        <w:numPr>
          <w:ilvl w:val="0"/>
          <w:numId w:val="17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przyjmuje do wiadomości, że w toku Konkursu zabronione są wszelkie czynności, które wprost nie są dozwolone przez Regulamin, a w szczególności te, które destabilizowałyby pracę, utrudniałyby dostęp do materiałów przekazywanych przez Organizatora lub korzystanie z nich. Zabronione jest również podejmowanie innych działań na szkodę Organizatora i pozostałych Uczestników lub zagrażających ich prawom lub interesom.</w:t>
      </w:r>
    </w:p>
    <w:p w14:paraId="5C57DE4B" w14:textId="40A907BA" w:rsidR="00BB0D54" w:rsidRPr="00BB0D54" w:rsidRDefault="00BB0D54" w:rsidP="00A11614">
      <w:pPr>
        <w:numPr>
          <w:ilvl w:val="0"/>
          <w:numId w:val="3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Zgłoszenia Rozwiązania Konkursowego do Konkursu należy dokonywać wyłącznie w formie elektronicznej na adres mailowy </w:t>
      </w:r>
      <w:hyperlink r:id="rId5" w:history="1">
        <w:r w:rsidRPr="00BB0D54">
          <w:rPr>
            <w:rStyle w:val="Hipercze"/>
            <w:lang w:bidi="pl-PL"/>
          </w:rPr>
          <w:t>innvento@pgnig.pl</w:t>
        </w:r>
      </w:hyperlink>
      <w:r w:rsidRPr="00BB0D54">
        <w:rPr>
          <w:lang w:bidi="pl-PL"/>
        </w:rPr>
        <w:t>,</w:t>
      </w:r>
      <w:r w:rsidRPr="00BB0D54">
        <w:t xml:space="preserve"> </w:t>
      </w:r>
      <w:r w:rsidRPr="00BB0D54">
        <w:rPr>
          <w:lang w:bidi="pl-PL"/>
        </w:rPr>
        <w:t xml:space="preserve">na wypełnionym formularzu oferty, którego wzór stanowi załącznik nr </w:t>
      </w:r>
      <w:r w:rsidR="00AB360F">
        <w:rPr>
          <w:lang w:bidi="pl-PL"/>
        </w:rPr>
        <w:t>2</w:t>
      </w:r>
      <w:r w:rsidRPr="00BB0D54">
        <w:rPr>
          <w:lang w:bidi="pl-PL"/>
        </w:rPr>
        <w:t xml:space="preserve"> do niniejszego Regulaminu Konkursu (dalej: </w:t>
      </w:r>
      <w:r w:rsidRPr="00BB0D54">
        <w:rPr>
          <w:b/>
          <w:lang w:bidi="pl-PL"/>
        </w:rPr>
        <w:t>Formularz oferty</w:t>
      </w:r>
      <w:r w:rsidRPr="00BB0D54">
        <w:rPr>
          <w:lang w:bidi="pl-PL"/>
        </w:rPr>
        <w:t xml:space="preserve">), </w:t>
      </w:r>
      <w:r w:rsidR="005473C1">
        <w:rPr>
          <w:b/>
          <w:lang w:bidi="pl-PL"/>
        </w:rPr>
        <w:br/>
      </w:r>
      <w:r w:rsidRPr="00A11614">
        <w:rPr>
          <w:b/>
          <w:lang w:bidi="pl-PL"/>
        </w:rPr>
        <w:t xml:space="preserve">w nieprzekraczalnym terminie do dnia </w:t>
      </w:r>
      <w:r w:rsidR="00047FF5" w:rsidRPr="00A11614">
        <w:rPr>
          <w:b/>
          <w:lang w:bidi="pl-PL"/>
        </w:rPr>
        <w:t>31</w:t>
      </w:r>
      <w:r w:rsidRPr="00A11614">
        <w:rPr>
          <w:b/>
          <w:lang w:bidi="pl-PL"/>
        </w:rPr>
        <w:t>.08.2022 r.</w:t>
      </w:r>
      <w:r w:rsidRPr="00BB0D54">
        <w:rPr>
          <w:lang w:bidi="pl-PL"/>
        </w:rPr>
        <w:t xml:space="preserve"> (decyduje data wpływu zgłoszenia </w:t>
      </w:r>
      <w:r w:rsidR="005473C1">
        <w:rPr>
          <w:lang w:bidi="pl-PL"/>
        </w:rPr>
        <w:br/>
      </w:r>
      <w:r w:rsidRPr="00BB0D54">
        <w:rPr>
          <w:lang w:bidi="pl-PL"/>
        </w:rPr>
        <w:t>do Organizatora).</w:t>
      </w:r>
    </w:p>
    <w:p w14:paraId="31F7C807" w14:textId="77777777" w:rsidR="00BB0D54" w:rsidRPr="00BB0D54" w:rsidRDefault="00BB0D54" w:rsidP="00A11614">
      <w:pPr>
        <w:numPr>
          <w:ilvl w:val="0"/>
          <w:numId w:val="3"/>
        </w:numPr>
        <w:ind w:hanging="284"/>
        <w:jc w:val="both"/>
        <w:rPr>
          <w:lang w:bidi="pl-PL"/>
        </w:rPr>
      </w:pPr>
      <w:r w:rsidRPr="00BB0D54">
        <w:t xml:space="preserve">W przypadku </w:t>
      </w:r>
      <w:r w:rsidRPr="00BB0D54">
        <w:rPr>
          <w:lang w:bidi="pl-PL"/>
        </w:rPr>
        <w:t xml:space="preserve">błędów </w:t>
      </w:r>
      <w:r w:rsidRPr="00BB0D54">
        <w:t xml:space="preserve">lub </w:t>
      </w:r>
      <w:r w:rsidRPr="00BB0D54">
        <w:rPr>
          <w:lang w:bidi="pl-PL"/>
        </w:rPr>
        <w:t xml:space="preserve">nieścisłości </w:t>
      </w:r>
      <w:r w:rsidRPr="00BB0D54">
        <w:t xml:space="preserve">w </w:t>
      </w:r>
      <w:r w:rsidRPr="00BB0D54">
        <w:rPr>
          <w:lang w:bidi="pl-PL"/>
        </w:rPr>
        <w:t xml:space="preserve">przesłanym </w:t>
      </w:r>
      <w:r w:rsidRPr="00BB0D54">
        <w:t xml:space="preserve">Formularzu oferty, Organizator </w:t>
      </w:r>
      <w:r w:rsidRPr="00BB0D54">
        <w:rPr>
          <w:lang w:bidi="pl-PL"/>
        </w:rPr>
        <w:t xml:space="preserve">może wezwać </w:t>
      </w:r>
      <w:r w:rsidRPr="00BB0D54">
        <w:t xml:space="preserve">Uczestnika do ich poprawienia lub </w:t>
      </w:r>
      <w:r w:rsidRPr="00BB0D54">
        <w:rPr>
          <w:lang w:bidi="pl-PL"/>
        </w:rPr>
        <w:t>uzupełnienia.</w:t>
      </w:r>
    </w:p>
    <w:p w14:paraId="09C173C9" w14:textId="77777777" w:rsidR="00BB0D54" w:rsidRPr="00BB0D54" w:rsidRDefault="00BB0D54" w:rsidP="00A11614">
      <w:pPr>
        <w:numPr>
          <w:ilvl w:val="0"/>
          <w:numId w:val="3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Zgłoszenia </w:t>
      </w:r>
      <w:r w:rsidRPr="00BB0D54">
        <w:t xml:space="preserve">dokonane w innej formie </w:t>
      </w:r>
      <w:r w:rsidRPr="00BB0D54">
        <w:rPr>
          <w:lang w:bidi="pl-PL"/>
        </w:rPr>
        <w:t xml:space="preserve">niż określona </w:t>
      </w:r>
      <w:r w:rsidRPr="00BB0D54">
        <w:t xml:space="preserve">w ust. 7 lub dokonane z przekroczeniem terminu wskazanego w ust. 7 powyżej, nie </w:t>
      </w:r>
      <w:r w:rsidRPr="00BB0D54">
        <w:rPr>
          <w:lang w:bidi="pl-PL"/>
        </w:rPr>
        <w:t xml:space="preserve">będą </w:t>
      </w:r>
      <w:r w:rsidRPr="00BB0D54">
        <w:t xml:space="preserve">brane pod </w:t>
      </w:r>
      <w:r w:rsidRPr="00BB0D54">
        <w:rPr>
          <w:lang w:bidi="pl-PL"/>
        </w:rPr>
        <w:t xml:space="preserve">uwagę </w:t>
      </w:r>
      <w:r w:rsidRPr="00BB0D54">
        <w:t>przez Organizatora.</w:t>
      </w:r>
    </w:p>
    <w:p w14:paraId="5D83A52F" w14:textId="77777777" w:rsidR="00BB0D54" w:rsidRPr="00BB0D54" w:rsidRDefault="00BB0D54" w:rsidP="00BB0D54">
      <w:pPr>
        <w:numPr>
          <w:ilvl w:val="0"/>
          <w:numId w:val="1"/>
        </w:numPr>
        <w:jc w:val="center"/>
        <w:rPr>
          <w:b/>
          <w:bCs/>
          <w:lang w:bidi="pl-PL"/>
        </w:rPr>
      </w:pPr>
      <w:bookmarkStart w:id="5" w:name="bookmark4"/>
      <w:r w:rsidRPr="00BB0D54">
        <w:rPr>
          <w:b/>
          <w:bCs/>
        </w:rPr>
        <w:t xml:space="preserve">Ocena </w:t>
      </w:r>
      <w:bookmarkEnd w:id="5"/>
      <w:r w:rsidRPr="00BB0D54">
        <w:rPr>
          <w:b/>
          <w:bCs/>
          <w:lang w:bidi="pl-PL"/>
        </w:rPr>
        <w:t>Rozwiązań Konkursowych</w:t>
      </w:r>
    </w:p>
    <w:p w14:paraId="1E64DAA3" w14:textId="099D28A3" w:rsidR="00BB0D54" w:rsidRPr="00BB0D54" w:rsidRDefault="00BB0D54" w:rsidP="00A11614">
      <w:pPr>
        <w:numPr>
          <w:ilvl w:val="0"/>
          <w:numId w:val="4"/>
        </w:numPr>
        <w:ind w:hanging="284"/>
        <w:jc w:val="both"/>
        <w:rPr>
          <w:lang w:bidi="pl-PL"/>
        </w:rPr>
      </w:pPr>
      <w:r w:rsidRPr="00BB0D54">
        <w:t xml:space="preserve">Wszystkie </w:t>
      </w:r>
      <w:r w:rsidRPr="00BB0D54">
        <w:rPr>
          <w:lang w:bidi="pl-PL"/>
        </w:rPr>
        <w:t xml:space="preserve">nadesłane </w:t>
      </w:r>
      <w:r w:rsidRPr="00BB0D54">
        <w:t xml:space="preserve">Rozwiązania Konkursowe </w:t>
      </w:r>
      <w:r w:rsidRPr="00BB0D54">
        <w:rPr>
          <w:lang w:bidi="pl-PL"/>
        </w:rPr>
        <w:t xml:space="preserve">zostaną </w:t>
      </w:r>
      <w:r w:rsidRPr="00BB0D54">
        <w:t>poddane ocenie przez Organizatora. Najwyżej</w:t>
      </w:r>
      <w:r w:rsidRPr="00BB0D54">
        <w:rPr>
          <w:lang w:bidi="pl-PL"/>
        </w:rPr>
        <w:t xml:space="preserve"> </w:t>
      </w:r>
      <w:r w:rsidRPr="00BB0D54">
        <w:t xml:space="preserve">ocenione </w:t>
      </w:r>
      <w:r w:rsidRPr="00BB0D54">
        <w:rPr>
          <w:lang w:bidi="pl-PL"/>
        </w:rPr>
        <w:t>Rozwiązania Konkursowe</w:t>
      </w:r>
      <w:r w:rsidR="005473C1">
        <w:rPr>
          <w:lang w:bidi="pl-PL"/>
        </w:rPr>
        <w:t>,</w:t>
      </w:r>
      <w:r w:rsidRPr="00BB0D54">
        <w:rPr>
          <w:lang w:bidi="pl-PL"/>
        </w:rPr>
        <w:t xml:space="preserve"> w liczbie nie większej niż 5, według </w:t>
      </w:r>
      <w:r w:rsidRPr="00BB0D54">
        <w:t xml:space="preserve">wyboru Organizatora, zostaną zakwalifikowane do </w:t>
      </w:r>
      <w:r w:rsidRPr="00BB0D54">
        <w:rPr>
          <w:lang w:bidi="pl-PL"/>
        </w:rPr>
        <w:t xml:space="preserve">negocjacji umowy w celu przeprowadzenia </w:t>
      </w:r>
      <w:r w:rsidR="00AB360F">
        <w:rPr>
          <w:lang w:bidi="pl-PL"/>
        </w:rPr>
        <w:t xml:space="preserve">krótkotrwałego </w:t>
      </w:r>
      <w:r w:rsidRPr="00BB0D54">
        <w:rPr>
          <w:lang w:bidi="pl-PL"/>
        </w:rPr>
        <w:t>projektu demonstracyjnego typu Proof-of-Concept</w:t>
      </w:r>
      <w:r w:rsidRPr="00BB0D54">
        <w:t>.</w:t>
      </w:r>
    </w:p>
    <w:p w14:paraId="1E245B89" w14:textId="2F9A3AD2" w:rsidR="00BB0D54" w:rsidRPr="00BB0D54" w:rsidRDefault="00BB0D54" w:rsidP="00A11614">
      <w:pPr>
        <w:numPr>
          <w:ilvl w:val="0"/>
          <w:numId w:val="4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Wszyscy </w:t>
      </w:r>
      <w:r w:rsidRPr="00BB0D54">
        <w:t xml:space="preserve">Uczestnicy </w:t>
      </w:r>
      <w:r w:rsidRPr="00BB0D54">
        <w:rPr>
          <w:lang w:bidi="pl-PL"/>
        </w:rPr>
        <w:t>zostaną</w:t>
      </w:r>
      <w:r w:rsidRPr="00BB0D54">
        <w:t xml:space="preserve"> powiadomieni </w:t>
      </w:r>
      <w:r w:rsidRPr="00BB0D54">
        <w:rPr>
          <w:lang w:bidi="pl-PL"/>
        </w:rPr>
        <w:t xml:space="preserve">drogą elektroniczną </w:t>
      </w:r>
      <w:r w:rsidRPr="00BB0D54">
        <w:t xml:space="preserve">na wskazane przez nich adresy </w:t>
      </w:r>
      <w:r w:rsidR="00AB360F">
        <w:br/>
        <w:t>e-</w:t>
      </w:r>
      <w:r w:rsidRPr="00BB0D54">
        <w:t xml:space="preserve">mailowe o wynikach oceny ich Rozwiązań </w:t>
      </w:r>
      <w:r w:rsidR="00AB360F">
        <w:t>K</w:t>
      </w:r>
      <w:r w:rsidRPr="00BB0D54">
        <w:t>onkursowych.</w:t>
      </w:r>
    </w:p>
    <w:p w14:paraId="73D852B6" w14:textId="4212D069" w:rsidR="00BB0D54" w:rsidRPr="00BB0D54" w:rsidRDefault="00BB0D54" w:rsidP="00A11614">
      <w:pPr>
        <w:numPr>
          <w:ilvl w:val="0"/>
          <w:numId w:val="4"/>
        </w:numPr>
        <w:ind w:hanging="284"/>
        <w:jc w:val="both"/>
        <w:rPr>
          <w:lang w:bidi="pl-PL"/>
        </w:rPr>
      </w:pPr>
      <w:r w:rsidRPr="00BB0D54">
        <w:t xml:space="preserve">Podczas oceny </w:t>
      </w:r>
      <w:r w:rsidRPr="00BB0D54">
        <w:rPr>
          <w:lang w:bidi="pl-PL"/>
        </w:rPr>
        <w:t xml:space="preserve">Rozwiązań Konkursowych </w:t>
      </w:r>
      <w:r w:rsidR="00EC02B6">
        <w:t>oceniane</w:t>
      </w:r>
      <w:r w:rsidR="00EC02B6" w:rsidRPr="00BB0D54">
        <w:t xml:space="preserve"> </w:t>
      </w:r>
      <w:r w:rsidR="00A11614">
        <w:rPr>
          <w:lang w:bidi="pl-PL"/>
        </w:rPr>
        <w:t>będą</w:t>
      </w:r>
      <w:r w:rsidRPr="00BB0D54">
        <w:rPr>
          <w:lang w:bidi="pl-PL"/>
        </w:rPr>
        <w:t xml:space="preserve"> następujące </w:t>
      </w:r>
      <w:r w:rsidRPr="00BB0D54">
        <w:t>kryteria:</w:t>
      </w:r>
    </w:p>
    <w:p w14:paraId="4CE9F5F2" w14:textId="4F574861" w:rsidR="00BB0D54" w:rsidRDefault="00BB0D54" w:rsidP="00A11614">
      <w:pPr>
        <w:numPr>
          <w:ilvl w:val="0"/>
          <w:numId w:val="18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 xml:space="preserve">przydatność do wykorzystania w środowisku PGNiG; </w:t>
      </w:r>
    </w:p>
    <w:p w14:paraId="628099C3" w14:textId="20240040" w:rsidR="0016481B" w:rsidRPr="00BB0D54" w:rsidRDefault="0016481B" w:rsidP="00A11614">
      <w:pPr>
        <w:numPr>
          <w:ilvl w:val="0"/>
          <w:numId w:val="18"/>
        </w:numPr>
        <w:ind w:left="284" w:hanging="284"/>
        <w:jc w:val="both"/>
        <w:rPr>
          <w:lang w:bidi="pl-PL"/>
        </w:rPr>
      </w:pPr>
      <w:r>
        <w:rPr>
          <w:lang w:bidi="pl-PL"/>
        </w:rPr>
        <w:t>unikalność zaproponowanego podejścia</w:t>
      </w:r>
      <w:r w:rsidR="00C564F3">
        <w:rPr>
          <w:lang w:bidi="pl-PL"/>
        </w:rPr>
        <w:t xml:space="preserve"> w postaci konkretnej metody pomiarowej</w:t>
      </w:r>
      <w:r>
        <w:rPr>
          <w:lang w:bidi="pl-PL"/>
        </w:rPr>
        <w:t>;</w:t>
      </w:r>
    </w:p>
    <w:p w14:paraId="468D190F" w14:textId="77777777" w:rsidR="00BB0D54" w:rsidRPr="00BB0D54" w:rsidRDefault="00BB0D54" w:rsidP="00A11614">
      <w:pPr>
        <w:numPr>
          <w:ilvl w:val="0"/>
          <w:numId w:val="18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określenie kosztów i warunków wykonania poszczególnych pomiarów;</w:t>
      </w:r>
    </w:p>
    <w:p w14:paraId="2E072D9E" w14:textId="4301C8EC" w:rsidR="00BB0D54" w:rsidRPr="00BB0D54" w:rsidRDefault="00BB0D54" w:rsidP="00A11614">
      <w:pPr>
        <w:numPr>
          <w:ilvl w:val="0"/>
          <w:numId w:val="18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lastRenderedPageBreak/>
        <w:t xml:space="preserve">korzyści </w:t>
      </w:r>
      <w:r w:rsidRPr="00BB0D54">
        <w:t xml:space="preserve">jakie </w:t>
      </w:r>
      <w:r w:rsidRPr="00BB0D54">
        <w:rPr>
          <w:lang w:bidi="pl-PL"/>
        </w:rPr>
        <w:t xml:space="preserve">może przynieść </w:t>
      </w:r>
      <w:r w:rsidRPr="00BB0D54">
        <w:t xml:space="preserve">PGNiG </w:t>
      </w:r>
      <w:r w:rsidRPr="00BB0D54">
        <w:rPr>
          <w:lang w:bidi="pl-PL"/>
        </w:rPr>
        <w:t xml:space="preserve">wdrożenie wyników </w:t>
      </w:r>
      <w:r w:rsidRPr="00BB0D54">
        <w:t xml:space="preserve">Rozwiązania Konkursowego, </w:t>
      </w:r>
      <w:r w:rsidR="00D05799">
        <w:br/>
      </w:r>
      <w:r w:rsidRPr="00BB0D54">
        <w:t>w szczególności ocena, czy Rozwiązanie Konkursowe może stanowić element metodyki wykonywania pomiarów emisji metanu ze wszystkich eksploatowanych i nieeksploatowanych aktywów na poziomie zakładu;</w:t>
      </w:r>
    </w:p>
    <w:p w14:paraId="646DBFB7" w14:textId="77777777" w:rsidR="00BB0D54" w:rsidRPr="00BB0D54" w:rsidRDefault="00BB0D54" w:rsidP="00A11614">
      <w:pPr>
        <w:numPr>
          <w:ilvl w:val="0"/>
          <w:numId w:val="18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koszty wykorzystania metody w modelu usługi lub zakupu wymaganej infrastruktury przez PGNiG</w:t>
      </w:r>
      <w:r w:rsidRPr="00BB0D54">
        <w:t>.</w:t>
      </w:r>
    </w:p>
    <w:p w14:paraId="6160CDF5" w14:textId="77777777" w:rsidR="00BB0D54" w:rsidRPr="00BB0D54" w:rsidRDefault="00BB0D54" w:rsidP="00A11614">
      <w:pPr>
        <w:numPr>
          <w:ilvl w:val="0"/>
          <w:numId w:val="4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Organizator zapewni zespół menadżerów w PGNiG, posiadających kompetencje i wiedzę </w:t>
      </w:r>
      <w:r w:rsidR="00E40EC4">
        <w:rPr>
          <w:lang w:bidi="pl-PL"/>
        </w:rPr>
        <w:br/>
      </w:r>
      <w:r w:rsidRPr="00BB0D54">
        <w:rPr>
          <w:lang w:bidi="pl-PL"/>
        </w:rPr>
        <w:t xml:space="preserve">w obszarze Konkursu do oceny Rozwiązań Konkursowych. </w:t>
      </w:r>
    </w:p>
    <w:p w14:paraId="2464AACB" w14:textId="2ADC4738" w:rsidR="00EC02B6" w:rsidRPr="00BB0D54" w:rsidRDefault="00BB0D54" w:rsidP="00A11614">
      <w:pPr>
        <w:numPr>
          <w:ilvl w:val="0"/>
          <w:numId w:val="4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Organizator wyłoni zwycięzców Konkursu</w:t>
      </w:r>
      <w:r w:rsidR="00C564F3">
        <w:rPr>
          <w:lang w:bidi="pl-PL"/>
        </w:rPr>
        <w:t xml:space="preserve"> w terminie </w:t>
      </w:r>
      <w:r w:rsidR="0016481B">
        <w:rPr>
          <w:lang w:bidi="pl-PL"/>
        </w:rPr>
        <w:t>do 10 dni roboc</w:t>
      </w:r>
      <w:r w:rsidR="00C564F3">
        <w:rPr>
          <w:lang w:bidi="pl-PL"/>
        </w:rPr>
        <w:t xml:space="preserve">zych od terminu wskazanego </w:t>
      </w:r>
      <w:r w:rsidR="00A11614">
        <w:rPr>
          <w:lang w:bidi="pl-PL"/>
        </w:rPr>
        <w:br/>
      </w:r>
      <w:r w:rsidR="00C564F3">
        <w:rPr>
          <w:lang w:bidi="pl-PL"/>
        </w:rPr>
        <w:t xml:space="preserve">w </w:t>
      </w:r>
      <w:r w:rsidR="00047FF5">
        <w:rPr>
          <w:lang w:bidi="pl-PL"/>
        </w:rPr>
        <w:t>sekcji II</w:t>
      </w:r>
      <w:r w:rsidR="0016481B">
        <w:rPr>
          <w:lang w:bidi="pl-PL"/>
        </w:rPr>
        <w:t xml:space="preserve"> ust. 6.</w:t>
      </w:r>
      <w:r w:rsidRPr="00BB0D54">
        <w:rPr>
          <w:lang w:bidi="pl-PL"/>
        </w:rPr>
        <w:t xml:space="preserve"> Decyzja Organizatora jest ostateczna i nie przysługuje od niej odwołanie.</w:t>
      </w:r>
    </w:p>
    <w:p w14:paraId="3A694CCB" w14:textId="77777777" w:rsidR="00BB0D54" w:rsidRPr="00BB0D54" w:rsidRDefault="00BB0D54" w:rsidP="00BB0D54">
      <w:pPr>
        <w:numPr>
          <w:ilvl w:val="0"/>
          <w:numId w:val="1"/>
        </w:numPr>
        <w:jc w:val="center"/>
        <w:rPr>
          <w:b/>
          <w:bCs/>
          <w:lang w:bidi="pl-PL"/>
        </w:rPr>
      </w:pPr>
      <w:r w:rsidRPr="00BB0D54">
        <w:rPr>
          <w:b/>
          <w:bCs/>
          <w:lang w:bidi="pl-PL"/>
        </w:rPr>
        <w:t>Rozstrzygnięcie konkursu</w:t>
      </w:r>
    </w:p>
    <w:p w14:paraId="74B3CD5A" w14:textId="0E97D650" w:rsidR="00BB0D54" w:rsidRPr="00BB0D54" w:rsidRDefault="00BB0D54" w:rsidP="00A11614">
      <w:pPr>
        <w:numPr>
          <w:ilvl w:val="0"/>
          <w:numId w:val="5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Organizator zaprosi Uczestnikó</w:t>
      </w:r>
      <w:r w:rsidRPr="00BB0D54">
        <w:rPr>
          <w:lang w:bidi="pl-PL"/>
        </w:rPr>
        <w:fldChar w:fldCharType="begin"/>
      </w:r>
      <w:r w:rsidRPr="00BB0D54">
        <w:rPr>
          <w:lang w:bidi="pl-PL"/>
        </w:rPr>
        <w:instrText xml:space="preserve"> LISTNUM </w:instrText>
      </w:r>
      <w:r w:rsidRPr="00BB0D54">
        <w:fldChar w:fldCharType="end">
          <w:numberingChange w:id="6" w:author="Bednarek Piotr" w:date="2022-08-11T11:34:00Z" w:original=""/>
        </w:fldChar>
      </w:r>
      <w:r w:rsidRPr="00BB0D54">
        <w:rPr>
          <w:lang w:bidi="pl-PL"/>
        </w:rPr>
        <w:t xml:space="preserve">w, których Rozwiązania Konkursowe zostały najwyżej ocenione, do negocjacji umowy w sprawie udzielenia odpłatnego zamówienia na wykonanie </w:t>
      </w:r>
      <w:r w:rsidR="00E40EC4">
        <w:rPr>
          <w:lang w:bidi="pl-PL"/>
        </w:rPr>
        <w:t>krótkotrwa</w:t>
      </w:r>
      <w:r w:rsidR="00AB360F">
        <w:rPr>
          <w:lang w:bidi="pl-PL"/>
        </w:rPr>
        <w:t>łego</w:t>
      </w:r>
      <w:r w:rsidR="00E40EC4">
        <w:rPr>
          <w:lang w:bidi="pl-PL"/>
        </w:rPr>
        <w:t xml:space="preserve"> </w:t>
      </w:r>
      <w:r w:rsidR="00AB360F">
        <w:rPr>
          <w:lang w:bidi="pl-PL"/>
        </w:rPr>
        <w:t>projektu typu Proof-of-Concept.</w:t>
      </w:r>
    </w:p>
    <w:p w14:paraId="30D9EC15" w14:textId="72057FB2" w:rsidR="00BB0D54" w:rsidRPr="00BB0D54" w:rsidRDefault="00AB360F" w:rsidP="00A11614">
      <w:pPr>
        <w:numPr>
          <w:ilvl w:val="0"/>
          <w:numId w:val="5"/>
        </w:numPr>
        <w:ind w:hanging="284"/>
        <w:jc w:val="both"/>
        <w:rPr>
          <w:lang w:bidi="pl-PL"/>
        </w:rPr>
      </w:pPr>
      <w:r>
        <w:rPr>
          <w:lang w:bidi="pl-PL"/>
        </w:rPr>
        <w:t>Projekt</w:t>
      </w:r>
      <w:r w:rsidRPr="00BB0D54">
        <w:rPr>
          <w:lang w:bidi="pl-PL"/>
        </w:rPr>
        <w:t xml:space="preserve"> </w:t>
      </w:r>
      <w:r w:rsidR="00BB0D54" w:rsidRPr="00BB0D54">
        <w:rPr>
          <w:lang w:bidi="pl-PL"/>
        </w:rPr>
        <w:t xml:space="preserve">umowy zawiera załącznik </w:t>
      </w:r>
      <w:r w:rsidR="00EC02B6">
        <w:rPr>
          <w:lang w:bidi="pl-PL"/>
        </w:rPr>
        <w:t xml:space="preserve">nr </w:t>
      </w:r>
      <w:r w:rsidR="00C564F3">
        <w:rPr>
          <w:lang w:bidi="pl-PL"/>
        </w:rPr>
        <w:t>4</w:t>
      </w:r>
      <w:r w:rsidR="00EC02B6">
        <w:rPr>
          <w:lang w:bidi="pl-PL"/>
        </w:rPr>
        <w:t xml:space="preserve"> </w:t>
      </w:r>
      <w:r w:rsidR="00BB0D54" w:rsidRPr="00BB0D54">
        <w:rPr>
          <w:lang w:bidi="pl-PL"/>
        </w:rPr>
        <w:t>do niniejszego Regulaminu.</w:t>
      </w:r>
    </w:p>
    <w:p w14:paraId="3342BB2B" w14:textId="77777777" w:rsidR="00BB0D54" w:rsidRPr="00BB0D54" w:rsidRDefault="00BB0D54" w:rsidP="00A11614">
      <w:pPr>
        <w:numPr>
          <w:ilvl w:val="0"/>
          <w:numId w:val="5"/>
        </w:numPr>
        <w:ind w:hanging="284"/>
        <w:jc w:val="both"/>
        <w:rPr>
          <w:lang w:bidi="pl-PL"/>
        </w:rPr>
      </w:pPr>
      <w:r w:rsidRPr="00BB0D54">
        <w:t>Organizator może wymagać od Uczestników przedłożenia wskazanych dokumentów celem zawarcia umowy wdrożenia demonstracyjnego. Zawarcie umowy, o której mowa w zdaniu powyżej może nastąpić z zachowaniem przepisów prawa i odpowiednich regulacji obowiązujących u Organizatora.</w:t>
      </w:r>
    </w:p>
    <w:p w14:paraId="22133CC9" w14:textId="7B5E24E2" w:rsidR="00BB0D54" w:rsidRPr="00EC02B6" w:rsidRDefault="00BB0D54" w:rsidP="00A11614">
      <w:pPr>
        <w:numPr>
          <w:ilvl w:val="0"/>
          <w:numId w:val="5"/>
        </w:numPr>
        <w:ind w:hanging="284"/>
        <w:jc w:val="both"/>
        <w:rPr>
          <w:lang w:bidi="pl-PL"/>
        </w:rPr>
      </w:pPr>
      <w:r w:rsidRPr="00BB0D54">
        <w:rPr>
          <w:bCs/>
          <w:lang w:bidi="pl-PL"/>
        </w:rPr>
        <w:t>Organizator zastrzega sobie prawo</w:t>
      </w:r>
      <w:r w:rsidRPr="00BB0D54">
        <w:rPr>
          <w:lang w:bidi="pl-PL"/>
        </w:rPr>
        <w:t> do </w:t>
      </w:r>
      <w:r w:rsidRPr="00BB0D54">
        <w:rPr>
          <w:lang w:val="x-none"/>
        </w:rPr>
        <w:t>nieudzielenia</w:t>
      </w:r>
      <w:r w:rsidRPr="00BB0D54">
        <w:rPr>
          <w:bCs/>
          <w:lang w:bidi="pl-PL"/>
        </w:rPr>
        <w:t xml:space="preserve"> zamówienia </w:t>
      </w:r>
      <w:r w:rsidR="00EC02B6">
        <w:rPr>
          <w:bCs/>
          <w:lang w:bidi="pl-PL"/>
        </w:rPr>
        <w:t xml:space="preserve">żadnemu z </w:t>
      </w:r>
      <w:r w:rsidRPr="00BB0D54">
        <w:rPr>
          <w:bCs/>
          <w:lang w:bidi="pl-PL"/>
        </w:rPr>
        <w:t>Uczestnik</w:t>
      </w:r>
      <w:r w:rsidR="00EC02B6">
        <w:rPr>
          <w:bCs/>
          <w:lang w:bidi="pl-PL"/>
        </w:rPr>
        <w:t>ów</w:t>
      </w:r>
      <w:r w:rsidRPr="00BB0D54">
        <w:rPr>
          <w:bCs/>
          <w:lang w:bidi="pl-PL"/>
        </w:rPr>
        <w:t>.</w:t>
      </w:r>
    </w:p>
    <w:p w14:paraId="3DEE224C" w14:textId="182BDE63" w:rsidR="00EC02B6" w:rsidRPr="00BB0D54" w:rsidRDefault="00C811F5" w:rsidP="00A11614">
      <w:pPr>
        <w:numPr>
          <w:ilvl w:val="0"/>
          <w:numId w:val="5"/>
        </w:numPr>
        <w:ind w:hanging="284"/>
        <w:jc w:val="both"/>
        <w:rPr>
          <w:lang w:bidi="pl-PL"/>
        </w:rPr>
      </w:pPr>
      <w:r>
        <w:rPr>
          <w:bCs/>
          <w:lang w:bidi="pl-PL"/>
        </w:rPr>
        <w:t xml:space="preserve">Organizator – na podstawie umowy, o której mowa w ust. 1 i 2 – </w:t>
      </w:r>
      <w:r>
        <w:rPr>
          <w:lang w:bidi="pl-PL"/>
        </w:rPr>
        <w:t xml:space="preserve">odpłatnie </w:t>
      </w:r>
      <w:r w:rsidRPr="00C811F5">
        <w:rPr>
          <w:bCs/>
          <w:lang w:bidi="pl-PL"/>
        </w:rPr>
        <w:t xml:space="preserve">nabędzie własność </w:t>
      </w:r>
      <w:r>
        <w:rPr>
          <w:bCs/>
          <w:lang w:bidi="pl-PL"/>
        </w:rPr>
        <w:t xml:space="preserve">autorskich praw majątkowych do dokumentacji będącej rezultatem prac objętych przedmiotową umową. </w:t>
      </w:r>
    </w:p>
    <w:p w14:paraId="570FAE87" w14:textId="77777777" w:rsidR="00BB0D54" w:rsidRPr="00BB0D54" w:rsidRDefault="00BB0D54" w:rsidP="00BB0D54">
      <w:pPr>
        <w:numPr>
          <w:ilvl w:val="0"/>
          <w:numId w:val="1"/>
        </w:numPr>
        <w:jc w:val="center"/>
        <w:rPr>
          <w:b/>
          <w:bCs/>
          <w:lang w:bidi="pl-PL"/>
        </w:rPr>
      </w:pPr>
      <w:bookmarkStart w:id="7" w:name="bookmark6"/>
      <w:r w:rsidRPr="00BB0D54">
        <w:rPr>
          <w:b/>
          <w:bCs/>
        </w:rPr>
        <w:t>Ochrona danych osobowych</w:t>
      </w:r>
      <w:bookmarkEnd w:id="7"/>
    </w:p>
    <w:p w14:paraId="0FA76423" w14:textId="77777777" w:rsidR="00BB0D54" w:rsidRPr="00BB0D54" w:rsidRDefault="00BB0D54" w:rsidP="00A11614">
      <w:pPr>
        <w:numPr>
          <w:ilvl w:val="0"/>
          <w:numId w:val="6"/>
        </w:numPr>
        <w:ind w:hanging="284"/>
        <w:rPr>
          <w:lang w:bidi="pl-PL"/>
        </w:rPr>
      </w:pPr>
      <w:r w:rsidRPr="00BB0D54">
        <w:rPr>
          <w:lang w:bidi="pl-PL"/>
        </w:rPr>
        <w:t xml:space="preserve">Administratorem danych osobowych Uczestników Konkursu jest Organizator. </w:t>
      </w:r>
    </w:p>
    <w:p w14:paraId="23B94631" w14:textId="77777777" w:rsidR="00BB0D54" w:rsidRPr="00BB0D54" w:rsidRDefault="00BB0D54" w:rsidP="00A11614">
      <w:pPr>
        <w:numPr>
          <w:ilvl w:val="0"/>
          <w:numId w:val="6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Dane osobowe będą przetwarzane w celu:</w:t>
      </w:r>
    </w:p>
    <w:p w14:paraId="15C6977A" w14:textId="77777777" w:rsidR="00BB0D54" w:rsidRPr="00BB0D54" w:rsidRDefault="00BB0D54" w:rsidP="00BB0D54">
      <w:pPr>
        <w:numPr>
          <w:ilvl w:val="0"/>
          <w:numId w:val="9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 xml:space="preserve">przeprowadzenia Konkursu na zasadach przewidzianych w niniejszym Regulaminie. Podstawą prawną przetwarzania danych jest prawnie uzasadniony interes PGNiG (art. 6 ust. 1 lit. f Rozporządzenia ogólnego o ochronie danych osobowych 2016/679 – </w:t>
      </w:r>
      <w:r w:rsidRPr="002F63D0">
        <w:rPr>
          <w:b/>
          <w:lang w:bidi="pl-PL"/>
        </w:rPr>
        <w:t>RODO</w:t>
      </w:r>
      <w:r w:rsidRPr="00BB0D54">
        <w:rPr>
          <w:lang w:bidi="pl-PL"/>
        </w:rPr>
        <w:t>). Prawnie uzasadniony interes PGNiG polega na umożliwieniu osobom zainteresowanym wzięcia udziału w Konkursie;</w:t>
      </w:r>
    </w:p>
    <w:p w14:paraId="7EADD658" w14:textId="77777777" w:rsidR="00BB0D54" w:rsidRPr="00BB0D54" w:rsidRDefault="00BB0D54" w:rsidP="00BB0D54">
      <w:pPr>
        <w:numPr>
          <w:ilvl w:val="0"/>
          <w:numId w:val="9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>w przypadku otrzymania nagrody podlegającej opodatkowaniu – realizacji obowiązków PGNiG wynikających z przepisów prawa, w szczególności przepisów podatkowych oraz z zakresu rachunkowości (art. 6 ust. 1 lit. c) RODO);</w:t>
      </w:r>
    </w:p>
    <w:p w14:paraId="6E04E28E" w14:textId="77777777" w:rsidR="00BB0D54" w:rsidRPr="00BB0D54" w:rsidRDefault="00BB0D54" w:rsidP="00BB0D54">
      <w:pPr>
        <w:numPr>
          <w:ilvl w:val="0"/>
          <w:numId w:val="9"/>
        </w:numPr>
        <w:ind w:left="284" w:hanging="284"/>
        <w:jc w:val="both"/>
        <w:rPr>
          <w:lang w:bidi="pl-PL"/>
        </w:rPr>
      </w:pPr>
      <w:r w:rsidRPr="00BB0D54">
        <w:rPr>
          <w:lang w:bidi="pl-PL"/>
        </w:rPr>
        <w:t xml:space="preserve">ustalenia lub dochodzenia ewentualnych roszczeń lub obrony przed takimi roszczeniami przez PGNiG – podstawą prawna przetwarzania danych jest prawnie uzasadniony interes PGNiG (art. 6 ust. 1 lit. f RODO). Prawnie uzasadnionym interesem PGNiG jest umożliwienie ustalenia, dochodzenia lub obrony przed roszczeniami. </w:t>
      </w:r>
    </w:p>
    <w:p w14:paraId="4C7453B4" w14:textId="77777777" w:rsidR="00BB0D54" w:rsidRPr="00BB0D54" w:rsidRDefault="00BB0D54" w:rsidP="00A11614">
      <w:pPr>
        <w:numPr>
          <w:ilvl w:val="0"/>
          <w:numId w:val="6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Każdej osobie, której dane dotyczą, przysługuje prawo dostępu do treści danych oraz żądania ich sprostowania, usunięcia, ograniczenia przetwarzania oraz prawo wniesienia sprzeciwu względem przetwarzania danych.</w:t>
      </w:r>
    </w:p>
    <w:p w14:paraId="25BBEC72" w14:textId="77777777" w:rsidR="00BB0D54" w:rsidRPr="00BB0D54" w:rsidRDefault="00BB0D54" w:rsidP="00A11614">
      <w:pPr>
        <w:numPr>
          <w:ilvl w:val="0"/>
          <w:numId w:val="6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lastRenderedPageBreak/>
        <w:t>Każdej osobie, której dane dotyczą, przysługuje także prawo wniesienia skargi do organu nadzorczego zajmującego się ochroną danych osobowych (Prezes Urzędu Ochrony Danych Osobowych, ul. Stawki 2, 00-193 Warszawa), gdy osoba ta uzna, że przetwarzanie Jej danych osobowych narusza przepisy RODO.</w:t>
      </w:r>
    </w:p>
    <w:p w14:paraId="356A92E7" w14:textId="5800B830" w:rsidR="00BB0D54" w:rsidRPr="00BB0D54" w:rsidRDefault="00BB0D54" w:rsidP="00A11614">
      <w:pPr>
        <w:numPr>
          <w:ilvl w:val="0"/>
          <w:numId w:val="6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Każdej osobie, której dane dotyczą, przysługuje prawo wniesienia sprzeciwu względem przetwarzania danych osobowych w celach określonych w </w:t>
      </w:r>
      <w:r w:rsidR="00AB360F">
        <w:rPr>
          <w:lang w:bidi="pl-PL"/>
        </w:rPr>
        <w:t>ust.</w:t>
      </w:r>
      <w:r w:rsidRPr="00BB0D54">
        <w:rPr>
          <w:lang w:bidi="pl-PL"/>
        </w:rPr>
        <w:t xml:space="preserve"> 2 lit. a) i c) powyż</w:t>
      </w:r>
      <w:r w:rsidR="00A11614">
        <w:rPr>
          <w:lang w:bidi="pl-PL"/>
        </w:rPr>
        <w:t>ej, z przyczyn związanych z Jej</w:t>
      </w:r>
      <w:r w:rsidRPr="00BB0D54">
        <w:rPr>
          <w:lang w:bidi="pl-PL"/>
        </w:rPr>
        <w:t xml:space="preserve"> szczególną sytuacją.</w:t>
      </w:r>
    </w:p>
    <w:p w14:paraId="54927851" w14:textId="1D682EAF" w:rsidR="00BB0D54" w:rsidRPr="00BB0D54" w:rsidRDefault="00BB0D54" w:rsidP="00A11614">
      <w:pPr>
        <w:numPr>
          <w:ilvl w:val="0"/>
          <w:numId w:val="6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 xml:space="preserve">Treść pełnej </w:t>
      </w:r>
      <w:r w:rsidRPr="00BB0D54">
        <w:t xml:space="preserve">klauzuli informacyjnej jest </w:t>
      </w:r>
      <w:r w:rsidRPr="00BB0D54">
        <w:rPr>
          <w:lang w:bidi="pl-PL"/>
        </w:rPr>
        <w:t xml:space="preserve">załącznikiem </w:t>
      </w:r>
      <w:r w:rsidR="00AB360F">
        <w:rPr>
          <w:lang w:bidi="pl-PL"/>
        </w:rPr>
        <w:t xml:space="preserve">nr 3 </w:t>
      </w:r>
      <w:r w:rsidRPr="00BB0D54">
        <w:t>do niniejszego Regulaminu.</w:t>
      </w:r>
    </w:p>
    <w:p w14:paraId="121E9172" w14:textId="77777777" w:rsidR="00BB0D54" w:rsidRPr="00BB0D54" w:rsidRDefault="00BB0D54" w:rsidP="00BB0D54">
      <w:pPr>
        <w:numPr>
          <w:ilvl w:val="0"/>
          <w:numId w:val="1"/>
        </w:numPr>
        <w:jc w:val="center"/>
        <w:rPr>
          <w:b/>
          <w:bCs/>
          <w:lang w:bidi="pl-PL"/>
        </w:rPr>
      </w:pPr>
      <w:bookmarkStart w:id="8" w:name="bookmark7"/>
      <w:r w:rsidRPr="00BB0D54">
        <w:rPr>
          <w:b/>
          <w:bCs/>
        </w:rPr>
        <w:t xml:space="preserve">Postanowienia </w:t>
      </w:r>
      <w:r w:rsidRPr="00BB0D54">
        <w:rPr>
          <w:b/>
          <w:bCs/>
          <w:lang w:bidi="pl-PL"/>
        </w:rPr>
        <w:t>końcowe</w:t>
      </w:r>
      <w:bookmarkEnd w:id="8"/>
    </w:p>
    <w:p w14:paraId="39BE89F9" w14:textId="499187BD" w:rsidR="00BB0D54" w:rsidRPr="00BB0D54" w:rsidRDefault="00BB0D54" w:rsidP="00A11614">
      <w:pPr>
        <w:numPr>
          <w:ilvl w:val="0"/>
          <w:numId w:val="7"/>
        </w:numPr>
        <w:ind w:hanging="284"/>
        <w:jc w:val="both"/>
        <w:rPr>
          <w:lang w:bidi="pl-PL"/>
        </w:rPr>
      </w:pPr>
      <w:r w:rsidRPr="00BB0D54">
        <w:t xml:space="preserve">W przypadku, kiedy </w:t>
      </w:r>
      <w:r w:rsidRPr="00BB0D54">
        <w:rPr>
          <w:lang w:bidi="pl-PL"/>
        </w:rPr>
        <w:t xml:space="preserve">okaże się, że którekolwiek </w:t>
      </w:r>
      <w:r w:rsidRPr="00BB0D54">
        <w:t xml:space="preserve">z </w:t>
      </w:r>
      <w:r w:rsidRPr="00BB0D54">
        <w:rPr>
          <w:lang w:bidi="pl-PL"/>
        </w:rPr>
        <w:t xml:space="preserve">oświadczeń </w:t>
      </w:r>
      <w:r w:rsidRPr="00BB0D54">
        <w:t xml:space="preserve">Uczestnika jest nieprawdziwe, Uczestnik </w:t>
      </w:r>
      <w:r w:rsidRPr="00BB0D54">
        <w:rPr>
          <w:lang w:bidi="pl-PL"/>
        </w:rPr>
        <w:t xml:space="preserve">który złożył </w:t>
      </w:r>
      <w:r w:rsidRPr="00BB0D54">
        <w:t xml:space="preserve">takie </w:t>
      </w:r>
      <w:r w:rsidRPr="00BB0D54">
        <w:rPr>
          <w:lang w:bidi="pl-PL"/>
        </w:rPr>
        <w:t xml:space="preserve">oświadczenie może być pociągnięty </w:t>
      </w:r>
      <w:r w:rsidRPr="00BB0D54">
        <w:t xml:space="preserve">do </w:t>
      </w:r>
      <w:r w:rsidRPr="00BB0D54">
        <w:rPr>
          <w:lang w:bidi="pl-PL"/>
        </w:rPr>
        <w:t xml:space="preserve">odpowiedzialności </w:t>
      </w:r>
      <w:r w:rsidR="00AB360F">
        <w:rPr>
          <w:lang w:bidi="pl-PL"/>
        </w:rPr>
        <w:t xml:space="preserve">prawem przewidzianej </w:t>
      </w:r>
      <w:r w:rsidRPr="00BB0D54">
        <w:t xml:space="preserve">za </w:t>
      </w:r>
      <w:r w:rsidRPr="00BB0D54">
        <w:rPr>
          <w:lang w:bidi="pl-PL"/>
        </w:rPr>
        <w:t xml:space="preserve">składanie </w:t>
      </w:r>
      <w:r w:rsidRPr="00BB0D54">
        <w:t xml:space="preserve">nieprawdziwych </w:t>
      </w:r>
      <w:r w:rsidRPr="00BB0D54">
        <w:rPr>
          <w:lang w:bidi="pl-PL"/>
        </w:rPr>
        <w:t xml:space="preserve">oświadczeń, </w:t>
      </w:r>
      <w:r w:rsidRPr="00BB0D54">
        <w:t xml:space="preserve">w tym za </w:t>
      </w:r>
      <w:r w:rsidRPr="00BB0D54">
        <w:rPr>
          <w:lang w:bidi="pl-PL"/>
        </w:rPr>
        <w:t xml:space="preserve">spowodowaną </w:t>
      </w:r>
      <w:r w:rsidRPr="00BB0D54">
        <w:t xml:space="preserve">Organizatorowi </w:t>
      </w:r>
      <w:r w:rsidRPr="00BB0D54">
        <w:rPr>
          <w:lang w:bidi="pl-PL"/>
        </w:rPr>
        <w:t>szkodę.</w:t>
      </w:r>
    </w:p>
    <w:p w14:paraId="5DBFDAD7" w14:textId="6DC7DA70" w:rsidR="00BB0D54" w:rsidRPr="00BB0D54" w:rsidRDefault="00BB0D54" w:rsidP="00A11614">
      <w:pPr>
        <w:numPr>
          <w:ilvl w:val="0"/>
          <w:numId w:val="7"/>
        </w:numPr>
        <w:ind w:hanging="284"/>
        <w:jc w:val="both"/>
        <w:rPr>
          <w:lang w:bidi="pl-PL"/>
        </w:rPr>
      </w:pPr>
      <w:r w:rsidRPr="00BB0D54">
        <w:t xml:space="preserve">Wszystkie </w:t>
      </w:r>
      <w:r w:rsidRPr="00BB0D54">
        <w:rPr>
          <w:lang w:bidi="pl-PL"/>
        </w:rPr>
        <w:t xml:space="preserve">ogłoszenia związane </w:t>
      </w:r>
      <w:r w:rsidRPr="00BB0D54">
        <w:t xml:space="preserve">z Konkursem, w </w:t>
      </w:r>
      <w:r w:rsidRPr="00BB0D54">
        <w:rPr>
          <w:lang w:bidi="pl-PL"/>
        </w:rPr>
        <w:t xml:space="preserve">szczególności </w:t>
      </w:r>
      <w:r w:rsidRPr="00BB0D54">
        <w:t xml:space="preserve">Regulamin Konkursu </w:t>
      </w:r>
      <w:r w:rsidRPr="00BB0D54">
        <w:rPr>
          <w:lang w:bidi="pl-PL"/>
        </w:rPr>
        <w:t xml:space="preserve">będą </w:t>
      </w:r>
      <w:r w:rsidRPr="00BB0D54">
        <w:t xml:space="preserve">publikowane </w:t>
      </w:r>
      <w:r w:rsidRPr="00BB0D54">
        <w:rPr>
          <w:lang w:bidi="pl-PL"/>
        </w:rPr>
        <w:t xml:space="preserve">przez Organizatora na stronie internetowej pod adresem </w:t>
      </w:r>
      <w:r w:rsidRPr="00BB0D54">
        <w:t xml:space="preserve">www.innvento.pl. </w:t>
      </w:r>
      <w:r w:rsidRPr="00BB0D54">
        <w:rPr>
          <w:lang w:bidi="pl-PL"/>
        </w:rPr>
        <w:t xml:space="preserve">Uczestnicy mają obowiązek zapoznania się z publikowanymi ogłoszeniami związanymi z Konkursem, w szczególności </w:t>
      </w:r>
      <w:r w:rsidR="00C811F5">
        <w:rPr>
          <w:lang w:bidi="pl-PL"/>
        </w:rPr>
        <w:br/>
      </w:r>
      <w:r w:rsidRPr="00BB0D54">
        <w:rPr>
          <w:lang w:bidi="pl-PL"/>
        </w:rPr>
        <w:t>z Regulaminem Konkursu.</w:t>
      </w:r>
    </w:p>
    <w:p w14:paraId="243B4B97" w14:textId="77777777" w:rsidR="00BB0D54" w:rsidRPr="00BB0D54" w:rsidRDefault="00BB0D54" w:rsidP="00A11614">
      <w:pPr>
        <w:numPr>
          <w:ilvl w:val="0"/>
          <w:numId w:val="7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Rozwiązania Konkursowe otrzymane w ramach Konkursu nie będą ujawniane stronom trzecim bez uprzedniej zgody zgłaszającego Uczestnika wyrażonej w drodze elektronicznej.</w:t>
      </w:r>
    </w:p>
    <w:p w14:paraId="11CF9F66" w14:textId="51B97532" w:rsidR="00BB0D54" w:rsidRPr="00BB0D54" w:rsidRDefault="00BB0D54" w:rsidP="00A11614">
      <w:pPr>
        <w:numPr>
          <w:ilvl w:val="0"/>
          <w:numId w:val="7"/>
        </w:numPr>
        <w:ind w:hanging="284"/>
        <w:jc w:val="both"/>
        <w:rPr>
          <w:lang w:bidi="pl-PL"/>
        </w:rPr>
      </w:pPr>
      <w:r w:rsidRPr="00BB0D54">
        <w:rPr>
          <w:lang w:bidi="pl-PL"/>
        </w:rPr>
        <w:t>Opisy Rozwiązań Konkursowych, które nie doszły do etapu negocjacji umowy wdrożenia demonstracyjnego zostaną zniszczone niezwłocznie po zakończeniu procedury Konkursu. Opisy Rozwiązań Konkursowych, które doszły do etapu negocjacji umowy wdrożenia demonstracyjnego</w:t>
      </w:r>
      <w:r w:rsidR="00C811F5">
        <w:rPr>
          <w:lang w:bidi="pl-PL"/>
        </w:rPr>
        <w:t xml:space="preserve"> </w:t>
      </w:r>
      <w:r w:rsidRPr="00BB0D54">
        <w:rPr>
          <w:lang w:bidi="pl-PL"/>
        </w:rPr>
        <w:t>będą przechowywane przez Organizatora wyłącznie dla celów dokumentacyjnych</w:t>
      </w:r>
      <w:r w:rsidR="00C811F5">
        <w:rPr>
          <w:lang w:bidi="pl-PL"/>
        </w:rPr>
        <w:t>,</w:t>
      </w:r>
      <w:r w:rsidRPr="00BB0D54">
        <w:rPr>
          <w:lang w:bidi="pl-PL"/>
        </w:rPr>
        <w:t xml:space="preserve"> przez okres 3 lat.</w:t>
      </w:r>
    </w:p>
    <w:p w14:paraId="6522C0BA" w14:textId="2713E5E9" w:rsidR="00BB0D54" w:rsidRPr="00BB0D54" w:rsidRDefault="00BB0D54" w:rsidP="00A11614">
      <w:pPr>
        <w:numPr>
          <w:ilvl w:val="0"/>
          <w:numId w:val="7"/>
        </w:numPr>
        <w:ind w:hanging="284"/>
        <w:jc w:val="both"/>
        <w:rPr>
          <w:lang w:bidi="pl-PL"/>
        </w:rPr>
      </w:pPr>
      <w:r w:rsidRPr="00BB0D54">
        <w:t xml:space="preserve">Organizator zastrzega sobie prawo do </w:t>
      </w:r>
      <w:r w:rsidRPr="00BB0D54">
        <w:rPr>
          <w:lang w:bidi="pl-PL"/>
        </w:rPr>
        <w:t xml:space="preserve">odwołania </w:t>
      </w:r>
      <w:r w:rsidRPr="00BB0D54">
        <w:t xml:space="preserve">lub zmiany terminu Konkursu z ważnych powodów, </w:t>
      </w:r>
      <w:r w:rsidR="00C811F5">
        <w:br/>
      </w:r>
      <w:r w:rsidRPr="00BB0D54">
        <w:t xml:space="preserve">o czym poinformuje </w:t>
      </w:r>
      <w:r w:rsidRPr="00BB0D54">
        <w:rPr>
          <w:lang w:bidi="pl-PL"/>
        </w:rPr>
        <w:t xml:space="preserve">niezwłocznie </w:t>
      </w:r>
      <w:r w:rsidRPr="00BB0D54">
        <w:t>na stronie internetowej Konkursu.</w:t>
      </w:r>
    </w:p>
    <w:p w14:paraId="01489403" w14:textId="77777777" w:rsidR="00BB0D54" w:rsidRPr="00BB0D54" w:rsidRDefault="00BB0D54" w:rsidP="00A11614">
      <w:pPr>
        <w:numPr>
          <w:ilvl w:val="0"/>
          <w:numId w:val="7"/>
        </w:numPr>
        <w:ind w:hanging="284"/>
        <w:jc w:val="both"/>
        <w:rPr>
          <w:lang w:bidi="pl-PL"/>
        </w:rPr>
      </w:pPr>
      <w:r w:rsidRPr="00BB0D54">
        <w:t>O sprawach nieuregulowanych w niniejszym Regulaminie Konkursu rozstrzyga ostatecznie Organizator.</w:t>
      </w:r>
    </w:p>
    <w:p w14:paraId="5862F4E8" w14:textId="52D1EB6F" w:rsidR="00BB0D54" w:rsidRPr="00BB0D54" w:rsidRDefault="00BB0D54" w:rsidP="00A11614">
      <w:pPr>
        <w:numPr>
          <w:ilvl w:val="0"/>
          <w:numId w:val="7"/>
        </w:numPr>
        <w:ind w:hanging="284"/>
        <w:jc w:val="both"/>
        <w:rPr>
          <w:lang w:bidi="pl-PL"/>
        </w:rPr>
      </w:pPr>
      <w:r w:rsidRPr="00BB0D54">
        <w:t xml:space="preserve">Uczestnicy Konkursu pokrywają wszelkie koszty związane z udziałem w Konkursie. Organizator nie zwraca Uczestnikom </w:t>
      </w:r>
      <w:r w:rsidRPr="00BB0D54">
        <w:rPr>
          <w:lang w:bidi="pl-PL"/>
        </w:rPr>
        <w:t xml:space="preserve">żadnych kosztów związanych </w:t>
      </w:r>
      <w:r w:rsidRPr="00BB0D54">
        <w:t>z przygotowaniem Rozwiązań Konkursowych</w:t>
      </w:r>
      <w:r w:rsidR="00C811F5">
        <w:t>,</w:t>
      </w:r>
      <w:r w:rsidRPr="00BB0D54">
        <w:t xml:space="preserve"> ani </w:t>
      </w:r>
      <w:r w:rsidRPr="00BB0D54">
        <w:rPr>
          <w:lang w:bidi="pl-PL"/>
        </w:rPr>
        <w:t xml:space="preserve">udziałem </w:t>
      </w:r>
      <w:r w:rsidRPr="00BB0D54">
        <w:t>w Konkursie.</w:t>
      </w:r>
    </w:p>
    <w:p w14:paraId="675A3C80" w14:textId="77777777" w:rsidR="00BB0D54" w:rsidRDefault="00BB0D54" w:rsidP="00BB0D54">
      <w:pPr>
        <w:rPr>
          <w:lang w:bidi="pl-PL"/>
        </w:rPr>
      </w:pPr>
    </w:p>
    <w:p w14:paraId="0BCFE61A" w14:textId="77777777" w:rsidR="000869F8" w:rsidRPr="00BB0D54" w:rsidRDefault="000869F8" w:rsidP="00BB0D54">
      <w:pPr>
        <w:rPr>
          <w:lang w:bidi="pl-PL"/>
        </w:rPr>
      </w:pPr>
    </w:p>
    <w:p w14:paraId="41BB20A1" w14:textId="77777777" w:rsidR="00BB0D54" w:rsidRPr="00BB0D54" w:rsidRDefault="00BB0D54" w:rsidP="00BB0D54">
      <w:pPr>
        <w:rPr>
          <w:b/>
          <w:lang w:bidi="pl-PL"/>
        </w:rPr>
      </w:pPr>
      <w:r w:rsidRPr="00BB0D54">
        <w:rPr>
          <w:b/>
        </w:rPr>
        <w:t>Spis załączników:</w:t>
      </w:r>
    </w:p>
    <w:p w14:paraId="42DF8845" w14:textId="77777777" w:rsidR="00BB0D54" w:rsidRDefault="00BB0D54" w:rsidP="00BB0D54">
      <w:pPr>
        <w:rPr>
          <w:i/>
          <w:iCs/>
          <w:lang w:bidi="pl-PL"/>
        </w:rPr>
      </w:pPr>
      <w:r w:rsidRPr="00BB0D54">
        <w:rPr>
          <w:i/>
          <w:iCs/>
          <w:lang w:bidi="pl-PL"/>
        </w:rPr>
        <w:t xml:space="preserve">Zał. 1 </w:t>
      </w:r>
      <w:r>
        <w:rPr>
          <w:i/>
          <w:iCs/>
          <w:lang w:bidi="pl-PL"/>
        </w:rPr>
        <w:t>– Opis zadania konkursowego</w:t>
      </w:r>
    </w:p>
    <w:p w14:paraId="147B995C" w14:textId="77777777" w:rsidR="00BB0D54" w:rsidRPr="00BB0D54" w:rsidRDefault="00BB0D54" w:rsidP="00BB0D54">
      <w:pPr>
        <w:rPr>
          <w:lang w:bidi="pl-PL"/>
        </w:rPr>
      </w:pPr>
      <w:r w:rsidRPr="00BB0D54">
        <w:rPr>
          <w:i/>
          <w:iCs/>
          <w:lang w:bidi="pl-PL"/>
        </w:rPr>
        <w:t xml:space="preserve"> </w:t>
      </w:r>
      <w:r>
        <w:rPr>
          <w:i/>
          <w:iCs/>
          <w:lang w:bidi="pl-PL"/>
        </w:rPr>
        <w:t xml:space="preserve">Zał. 2 - </w:t>
      </w:r>
      <w:r w:rsidRPr="00BB0D54">
        <w:rPr>
          <w:i/>
          <w:iCs/>
          <w:lang w:bidi="pl-PL"/>
        </w:rPr>
        <w:t>Formularz oferty wraz z oświadczeniami</w:t>
      </w:r>
    </w:p>
    <w:p w14:paraId="64B70D2D" w14:textId="77777777" w:rsidR="00BB0D54" w:rsidRPr="00BB0D54" w:rsidRDefault="00BB0D54" w:rsidP="00BB0D54">
      <w:pPr>
        <w:rPr>
          <w:i/>
          <w:iCs/>
          <w:lang w:bidi="pl-PL"/>
        </w:rPr>
      </w:pPr>
      <w:r>
        <w:rPr>
          <w:i/>
          <w:iCs/>
          <w:lang w:bidi="pl-PL"/>
        </w:rPr>
        <w:t>Zał. 3</w:t>
      </w:r>
      <w:r w:rsidRPr="00BB0D54">
        <w:rPr>
          <w:i/>
          <w:iCs/>
          <w:lang w:bidi="pl-PL"/>
        </w:rPr>
        <w:t xml:space="preserve"> - Klauzula informacyjna</w:t>
      </w:r>
    </w:p>
    <w:p w14:paraId="5D815E5F" w14:textId="77777777" w:rsidR="00BB0D54" w:rsidRPr="00BB0D54" w:rsidRDefault="00BB0D54" w:rsidP="00BB0D54">
      <w:pPr>
        <w:rPr>
          <w:lang w:bidi="pl-PL"/>
        </w:rPr>
      </w:pPr>
      <w:r>
        <w:rPr>
          <w:i/>
          <w:iCs/>
          <w:lang w:bidi="pl-PL"/>
        </w:rPr>
        <w:t>Zał. 4</w:t>
      </w:r>
      <w:r w:rsidRPr="00BB0D54">
        <w:rPr>
          <w:i/>
          <w:iCs/>
          <w:lang w:bidi="pl-PL"/>
        </w:rPr>
        <w:t xml:space="preserve"> – Projekt umowy udzielenia zamówienia na realizację </w:t>
      </w:r>
      <w:r w:rsidR="00E40EC4">
        <w:rPr>
          <w:i/>
          <w:iCs/>
          <w:lang w:bidi="pl-PL"/>
        </w:rPr>
        <w:t>krótkotrwałej demonstracji</w:t>
      </w:r>
      <w:r w:rsidRPr="00BB0D54">
        <w:rPr>
          <w:i/>
          <w:iCs/>
          <w:lang w:bidi="pl-PL"/>
        </w:rPr>
        <w:t xml:space="preserve"> (Proof-of-Concept)</w:t>
      </w:r>
    </w:p>
    <w:p w14:paraId="470E5959" w14:textId="77777777" w:rsidR="00DC7039" w:rsidRDefault="00DC7039"/>
    <w:sectPr w:rsidR="00DC7039" w:rsidSect="002618D1">
      <w:pgSz w:w="11900" w:h="16840"/>
      <w:pgMar w:top="1342" w:right="1390" w:bottom="1398" w:left="1390" w:header="970" w:footer="91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696"/>
    <w:multiLevelType w:val="hybridMultilevel"/>
    <w:tmpl w:val="BC522434"/>
    <w:lvl w:ilvl="0" w:tplc="BEB81788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 w15:restartNumberingAfterBreak="0">
    <w:nsid w:val="017754A7"/>
    <w:multiLevelType w:val="multilevel"/>
    <w:tmpl w:val="52FC0E1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94F57"/>
    <w:multiLevelType w:val="multilevel"/>
    <w:tmpl w:val="555C1CB4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D712F8"/>
    <w:multiLevelType w:val="hybridMultilevel"/>
    <w:tmpl w:val="B80AED3C"/>
    <w:lvl w:ilvl="0" w:tplc="04150017">
      <w:start w:val="1"/>
      <w:numFmt w:val="lowerLetter"/>
      <w:lvlText w:val="%1)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" w15:restartNumberingAfterBreak="0">
    <w:nsid w:val="180F1FA7"/>
    <w:multiLevelType w:val="multilevel"/>
    <w:tmpl w:val="1688DE9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8712F8"/>
    <w:multiLevelType w:val="hybridMultilevel"/>
    <w:tmpl w:val="B4686E72"/>
    <w:lvl w:ilvl="0" w:tplc="1908A3BE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6" w15:restartNumberingAfterBreak="0">
    <w:nsid w:val="21531692"/>
    <w:multiLevelType w:val="hybridMultilevel"/>
    <w:tmpl w:val="227C33DA"/>
    <w:lvl w:ilvl="0" w:tplc="8FE012A6">
      <w:start w:val="1"/>
      <w:numFmt w:val="lowerLetter"/>
      <w:lvlText w:val="%1)"/>
      <w:lvlJc w:val="left"/>
      <w:pPr>
        <w:ind w:left="64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15C7"/>
    <w:multiLevelType w:val="multilevel"/>
    <w:tmpl w:val="5224A64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BE42BD"/>
    <w:multiLevelType w:val="multilevel"/>
    <w:tmpl w:val="2668E87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BA522E"/>
    <w:multiLevelType w:val="hybridMultilevel"/>
    <w:tmpl w:val="D6D41880"/>
    <w:lvl w:ilvl="0" w:tplc="37F05D16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0" w15:restartNumberingAfterBreak="0">
    <w:nsid w:val="5E104362"/>
    <w:multiLevelType w:val="multilevel"/>
    <w:tmpl w:val="4A6C666A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D371A8"/>
    <w:multiLevelType w:val="multilevel"/>
    <w:tmpl w:val="C508795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7B662E"/>
    <w:multiLevelType w:val="hybridMultilevel"/>
    <w:tmpl w:val="82FECB8C"/>
    <w:lvl w:ilvl="0" w:tplc="D2884E3C">
      <w:start w:val="1"/>
      <w:numFmt w:val="lowerLetter"/>
      <w:lvlText w:val="%1)"/>
      <w:lvlJc w:val="left"/>
      <w:pPr>
        <w:ind w:left="6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3" w15:restartNumberingAfterBreak="0">
    <w:nsid w:val="687818EB"/>
    <w:multiLevelType w:val="multilevel"/>
    <w:tmpl w:val="335A625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807227"/>
    <w:multiLevelType w:val="multilevel"/>
    <w:tmpl w:val="67F6DF7C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B876C6"/>
    <w:multiLevelType w:val="multilevel"/>
    <w:tmpl w:val="948093B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2048C6"/>
    <w:multiLevelType w:val="multilevel"/>
    <w:tmpl w:val="4ADC568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14097B"/>
    <w:multiLevelType w:val="multilevel"/>
    <w:tmpl w:val="B092786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  <w:num w:numId="18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dnarek Piotr">
    <w15:presenceInfo w15:providerId="AD" w15:userId="S-1-5-21-591302622-2076621694-4095281684-120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54"/>
    <w:rsid w:val="00047FF5"/>
    <w:rsid w:val="000869F8"/>
    <w:rsid w:val="000D589A"/>
    <w:rsid w:val="0016481B"/>
    <w:rsid w:val="002F63D0"/>
    <w:rsid w:val="00422996"/>
    <w:rsid w:val="005473C1"/>
    <w:rsid w:val="0077548E"/>
    <w:rsid w:val="008A0722"/>
    <w:rsid w:val="00A11614"/>
    <w:rsid w:val="00A67E83"/>
    <w:rsid w:val="00AB360F"/>
    <w:rsid w:val="00BB0D54"/>
    <w:rsid w:val="00C564F3"/>
    <w:rsid w:val="00C811F5"/>
    <w:rsid w:val="00D05799"/>
    <w:rsid w:val="00D4476C"/>
    <w:rsid w:val="00D96824"/>
    <w:rsid w:val="00DC7039"/>
    <w:rsid w:val="00E40EC4"/>
    <w:rsid w:val="00E50CE0"/>
    <w:rsid w:val="00E54127"/>
    <w:rsid w:val="00EC02B6"/>
    <w:rsid w:val="00F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BAD3"/>
  <w15:chartTrackingRefBased/>
  <w15:docId w15:val="{84CB1513-86D3-4CD1-98B9-CD2EE6ED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D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7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vento@pgni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1502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Daniel</dc:creator>
  <cp:keywords/>
  <dc:description/>
  <cp:lastModifiedBy>Bednarek Piotr</cp:lastModifiedBy>
  <cp:revision>5</cp:revision>
  <dcterms:created xsi:type="dcterms:W3CDTF">2022-08-11T07:41:00Z</dcterms:created>
  <dcterms:modified xsi:type="dcterms:W3CDTF">2022-08-11T09:34:00Z</dcterms:modified>
</cp:coreProperties>
</file>